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5582D3">
      <w:pPr>
        <w:tabs>
          <w:tab w:val="left" w:pos="4600"/>
          <w:tab w:val="center" w:pos="5102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2" name="Рисунок 2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887A3">
      <w:pPr>
        <w:tabs>
          <w:tab w:val="left" w:pos="0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14:paraId="48C8276B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eastAsia="ru-RU"/>
        </w:rPr>
      </w:pPr>
    </w:p>
    <w:p w14:paraId="419D1E58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  <w:lang w:eastAsia="ru-RU"/>
        </w:rPr>
      </w:pPr>
      <w:r>
        <w:rPr>
          <w:b/>
          <w:color w:val="000000"/>
          <w:sz w:val="36"/>
          <w:szCs w:val="36"/>
          <w:lang w:eastAsia="ru-RU"/>
        </w:rPr>
        <w:t>ПОСТАНОВЛЕНИЕ</w:t>
      </w:r>
    </w:p>
    <w:p w14:paraId="40B6E051">
      <w:pPr>
        <w:jc w:val="both"/>
      </w:pPr>
    </w:p>
    <w:p w14:paraId="1B302339">
      <w:pPr>
        <w:jc w:val="both"/>
        <w:rPr>
          <w:rFonts w:hint="default"/>
          <w:bCs/>
          <w:lang w:val="ru-RU"/>
        </w:rPr>
      </w:pPr>
      <w:r>
        <w:rPr>
          <w:rFonts w:hint="default"/>
          <w:lang w:val="ru-RU"/>
        </w:rPr>
        <w:t xml:space="preserve">31 октября </w:t>
      </w:r>
      <w:r>
        <w:t>202</w:t>
      </w:r>
      <w:r>
        <w:rPr>
          <w:rFonts w:hint="default"/>
          <w:lang w:val="ru-RU"/>
        </w:rPr>
        <w:t>5 г</w:t>
      </w:r>
      <w:r>
        <w:t>ода</w:t>
      </w:r>
      <w:r>
        <w:rPr>
          <w:bCs/>
        </w:rPr>
        <w:t xml:space="preserve">                                                                              </w:t>
      </w:r>
      <w:r>
        <w:rPr>
          <w:rFonts w:hint="default"/>
          <w:bCs/>
          <w:lang w:val="ru-RU"/>
        </w:rPr>
        <w:t xml:space="preserve">                          </w:t>
      </w:r>
      <w:bookmarkStart w:id="3" w:name="_GoBack"/>
      <w:bookmarkEnd w:id="3"/>
      <w:r>
        <w:rPr>
          <w:bCs/>
        </w:rPr>
        <w:t xml:space="preserve">         №</w:t>
      </w:r>
      <w:r>
        <w:rPr>
          <w:rFonts w:hint="default"/>
          <w:bCs/>
          <w:lang w:val="ru-RU"/>
        </w:rPr>
        <w:t>229</w:t>
      </w:r>
    </w:p>
    <w:p w14:paraId="20C3EF7E">
      <w:pPr>
        <w:jc w:val="center"/>
        <w:rPr>
          <w:b/>
          <w:bCs/>
        </w:rPr>
      </w:pPr>
    </w:p>
    <w:p w14:paraId="17C76794">
      <w:pPr>
        <w:pStyle w:val="2"/>
      </w:pPr>
      <w:r>
        <w:t>Томская область</w:t>
      </w:r>
    </w:p>
    <w:p w14:paraId="57DD5216">
      <w:pPr>
        <w:pStyle w:val="2"/>
      </w:pPr>
      <w:r>
        <w:t>г. Кедровый</w:t>
      </w:r>
    </w:p>
    <w:p w14:paraId="60A2EE1B">
      <w:pPr>
        <w:pStyle w:val="6"/>
        <w:rPr>
          <w:sz w:val="24"/>
        </w:rPr>
      </w:pPr>
    </w:p>
    <w:p w14:paraId="65957306">
      <w:pPr>
        <w:pStyle w:val="6"/>
        <w:tabs>
          <w:tab w:val="left" w:pos="10204"/>
        </w:tabs>
        <w:ind w:right="-2"/>
        <w:jc w:val="center"/>
        <w:rPr>
          <w:sz w:val="24"/>
        </w:rPr>
      </w:pPr>
      <w:bookmarkStart w:id="0" w:name="_Hlk179815948"/>
      <w:r>
        <w:rPr>
          <w:sz w:val="24"/>
        </w:rPr>
        <w:t>О внесении изменени</w:t>
      </w:r>
      <w:r>
        <w:rPr>
          <w:sz w:val="24"/>
          <w:lang w:val="ru-RU"/>
        </w:rPr>
        <w:t>я</w:t>
      </w:r>
      <w:r>
        <w:rPr>
          <w:sz w:val="24"/>
        </w:rPr>
        <w:t xml:space="preserve"> в постановление Администрации города Кедрового от 23.04.2020 № 166 «Об утверждении Положения о системе оплаты труда работников муниципальных учреждений культуры муниципального образования «Город Кедровый»</w:t>
      </w:r>
    </w:p>
    <w:bookmarkEnd w:id="0"/>
    <w:p w14:paraId="316A98A1">
      <w:pPr>
        <w:pStyle w:val="15"/>
        <w:spacing w:line="240" w:lineRule="auto"/>
        <w:rPr>
          <w:rFonts w:eastAsia="Arial CYR"/>
          <w:sz w:val="24"/>
          <w:szCs w:val="24"/>
        </w:rPr>
      </w:pPr>
    </w:p>
    <w:p w14:paraId="616E1E18">
      <w:pPr>
        <w:pStyle w:val="15"/>
        <w:spacing w:line="283" w:lineRule="exact"/>
        <w:ind w:firstLine="851"/>
        <w:rPr>
          <w:color w:val="FF0000"/>
          <w:sz w:val="24"/>
          <w:szCs w:val="24"/>
        </w:rPr>
      </w:pPr>
      <w:bookmarkStart w:id="1" w:name="OLE_LINK1"/>
      <w:bookmarkStart w:id="2" w:name="OLE_LINK2"/>
      <w:r>
        <w:rPr>
          <w:sz w:val="24"/>
          <w:szCs w:val="24"/>
        </w:rPr>
        <w:t xml:space="preserve">На основании постановления Администрации города Кедрового от </w:t>
      </w:r>
      <w:r>
        <w:rPr>
          <w:rFonts w:hint="default"/>
          <w:sz w:val="24"/>
          <w:szCs w:val="24"/>
          <w:lang w:val="ru-RU"/>
        </w:rPr>
        <w:t>27.10.2025</w:t>
      </w:r>
      <w:r>
        <w:rPr>
          <w:sz w:val="24"/>
          <w:szCs w:val="24"/>
        </w:rPr>
        <w:t xml:space="preserve"> №</w:t>
      </w:r>
      <w:r>
        <w:rPr>
          <w:rFonts w:hint="default"/>
          <w:sz w:val="24"/>
          <w:szCs w:val="24"/>
          <w:lang w:val="ru-RU"/>
        </w:rPr>
        <w:t>221</w:t>
      </w:r>
      <w:r>
        <w:rPr>
          <w:color w:val="FF0000"/>
          <w:sz w:val="24"/>
          <w:szCs w:val="24"/>
        </w:rPr>
        <w:t xml:space="preserve"> </w:t>
      </w:r>
      <w:bookmarkEnd w:id="1"/>
      <w:bookmarkEnd w:id="2"/>
      <w:r>
        <w:rPr>
          <w:sz w:val="24"/>
          <w:szCs w:val="24"/>
        </w:rPr>
        <w:t>«</w:t>
      </w:r>
      <w:r>
        <w:rPr>
          <w:sz w:val="24"/>
        </w:rPr>
        <w:t>Об утверждении размеров окладов (должностных окладов) работников муниципальных учреждений муниципального образования «Город Кедровый»</w:t>
      </w:r>
    </w:p>
    <w:p w14:paraId="5885751B">
      <w:pPr>
        <w:pStyle w:val="15"/>
        <w:spacing w:line="240" w:lineRule="auto"/>
        <w:rPr>
          <w:rFonts w:eastAsia="Arial CYR"/>
          <w:color w:val="000000"/>
          <w:sz w:val="24"/>
          <w:szCs w:val="24"/>
        </w:rPr>
      </w:pPr>
    </w:p>
    <w:p w14:paraId="12EA665A">
      <w:pPr>
        <w:pStyle w:val="60"/>
        <w:widowControl/>
        <w:ind w:firstLine="0"/>
        <w:jc w:val="center"/>
        <w:rPr>
          <w:rFonts w:ascii="Times New Roman" w:hAnsi="Times New Roman" w:eastAsia="Arial CYR" w:cs="Arial CYR"/>
          <w:color w:val="000000"/>
          <w:sz w:val="24"/>
          <w:szCs w:val="24"/>
        </w:rPr>
      </w:pPr>
      <w:r>
        <w:rPr>
          <w:rFonts w:ascii="Times New Roman" w:hAnsi="Times New Roman" w:eastAsia="Arial CYR" w:cs="Arial CYR"/>
          <w:color w:val="000000"/>
          <w:sz w:val="24"/>
          <w:szCs w:val="24"/>
        </w:rPr>
        <w:t>ПОСТАНОВЛЯЕТ:</w:t>
      </w:r>
    </w:p>
    <w:p w14:paraId="4565407E">
      <w:pPr>
        <w:pStyle w:val="60"/>
        <w:widowControl/>
        <w:ind w:firstLine="684"/>
        <w:jc w:val="center"/>
        <w:rPr>
          <w:rFonts w:ascii="Times New Roman" w:hAnsi="Times New Roman" w:eastAsia="Arial CYR" w:cs="Arial CYR"/>
          <w:color w:val="000000"/>
          <w:sz w:val="24"/>
          <w:szCs w:val="24"/>
        </w:rPr>
      </w:pPr>
    </w:p>
    <w:p w14:paraId="58680BA5">
      <w:pPr>
        <w:pStyle w:val="6"/>
        <w:ind w:firstLine="851"/>
        <w:rPr>
          <w:rFonts w:eastAsia="Arial"/>
          <w:color w:val="000000"/>
          <w:sz w:val="24"/>
        </w:rPr>
      </w:pPr>
      <w:r>
        <w:rPr>
          <w:color w:val="000000"/>
          <w:sz w:val="24"/>
        </w:rPr>
        <w:t xml:space="preserve">1. Внести изменение в </w:t>
      </w:r>
      <w:r>
        <w:rPr>
          <w:sz w:val="24"/>
        </w:rPr>
        <w:t xml:space="preserve">Положение о системе оплаты труда работников муниципальных учреждений культуры муниципального образования «Город Кедровый», утвержденное </w:t>
      </w:r>
      <w:r>
        <w:rPr>
          <w:color w:val="000000"/>
          <w:sz w:val="24"/>
        </w:rPr>
        <w:t xml:space="preserve">постановлением </w:t>
      </w:r>
      <w:r>
        <w:rPr>
          <w:sz w:val="24"/>
        </w:rPr>
        <w:t>Администрации города Кедрового от 23.04.2020 № 166, изложив раздел 2 в новой редакции:</w:t>
      </w:r>
    </w:p>
    <w:p w14:paraId="2A93AC08">
      <w:pPr>
        <w:pStyle w:val="60"/>
        <w:widowControl/>
        <w:ind w:firstLine="709"/>
        <w:jc w:val="center"/>
        <w:rPr>
          <w:rFonts w:ascii="Times New Roman" w:hAnsi="Times New Roman" w:eastAsia="Arial"/>
          <w:b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 «</w:t>
      </w:r>
      <w:r>
        <w:rPr>
          <w:rFonts w:ascii="Times New Roman" w:hAnsi="Times New Roman" w:eastAsia="Arial"/>
          <w:b/>
          <w:sz w:val="24"/>
          <w:szCs w:val="24"/>
        </w:rPr>
        <w:t>2. Должностные оклады</w:t>
      </w:r>
    </w:p>
    <w:p w14:paraId="4687DBB9">
      <w:pPr>
        <w:pStyle w:val="60"/>
        <w:widowControl/>
        <w:tabs>
          <w:tab w:val="left" w:pos="993"/>
        </w:tabs>
        <w:spacing w:line="283" w:lineRule="exact"/>
        <w:ind w:firstLine="851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5.Работникам, занимающим должности, относящиеся к профессиональным </w:t>
      </w:r>
      <w:r>
        <w:rPr>
          <w:rFonts w:ascii="Times New Roman" w:hAnsi="Times New Roman" w:eastAsia="Arial"/>
          <w:color w:val="000000"/>
          <w:sz w:val="24"/>
          <w:szCs w:val="24"/>
        </w:rPr>
        <w:t xml:space="preserve">квалификационным </w:t>
      </w:r>
      <w:r>
        <w:fldChar w:fldCharType="begin"/>
      </w:r>
      <w:r>
        <w:instrText xml:space="preserve"> HYPERLINK "consultantplus://offline/main?base=LAW;n=71507;fld=134;dst=100009" </w:instrText>
      </w:r>
      <w:r>
        <w:fldChar w:fldCharType="separate"/>
      </w:r>
      <w:r>
        <w:rPr>
          <w:rStyle w:val="11"/>
          <w:rFonts w:ascii="Times New Roman" w:hAnsi="Times New Roman"/>
          <w:color w:val="000000"/>
          <w:sz w:val="24"/>
          <w:szCs w:val="24"/>
          <w:u w:val="none"/>
        </w:rPr>
        <w:t>группам</w:t>
      </w:r>
      <w:r>
        <w:rPr>
          <w:rStyle w:val="11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 w:eastAsia="Arial"/>
          <w:color w:val="000000"/>
          <w:sz w:val="24"/>
          <w:szCs w:val="24"/>
        </w:rPr>
        <w:t xml:space="preserve"> (далее</w:t>
      </w:r>
      <w:r>
        <w:rPr>
          <w:rFonts w:ascii="Times New Roman" w:hAnsi="Times New Roman" w:eastAsia="Arial"/>
          <w:sz w:val="24"/>
          <w:szCs w:val="24"/>
        </w:rPr>
        <w:t xml:space="preserve"> - ПКГ) должностей работников культуры, искусства и кинематографии, утвержденным Приказом Министерства здравоохранения и социального развития Российской Федерации от 31.08.2007 №570 «Об утверждении профессиональных квалификационных групп должностей работников культуры, искусства и кинематографии», устанавливаются должностные оклады в следующих размерах:</w:t>
      </w:r>
    </w:p>
    <w:p w14:paraId="561DA37B">
      <w:pPr>
        <w:pStyle w:val="60"/>
        <w:widowControl/>
        <w:tabs>
          <w:tab w:val="left" w:pos="993"/>
        </w:tabs>
        <w:spacing w:line="283" w:lineRule="exact"/>
        <w:ind w:firstLine="709"/>
        <w:jc w:val="both"/>
        <w:rPr>
          <w:rFonts w:ascii="Times New Roman" w:hAnsi="Times New Roman" w:eastAsia="Arial"/>
          <w:sz w:val="24"/>
          <w:szCs w:val="24"/>
        </w:rPr>
      </w:pPr>
    </w:p>
    <w:tbl>
      <w:tblPr>
        <w:tblStyle w:val="9"/>
        <w:tblW w:w="962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29"/>
        <w:gridCol w:w="2895"/>
      </w:tblGrid>
      <w:tr w14:paraId="2DE3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0" w:hRule="atLeast"/>
        </w:trPr>
        <w:tc>
          <w:tcPr>
            <w:tcW w:w="6729" w:type="dxa"/>
          </w:tcPr>
          <w:p w14:paraId="65051468">
            <w:pPr>
              <w:pStyle w:val="60"/>
              <w:snapToGrid w:val="0"/>
              <w:spacing w:line="283" w:lineRule="exact"/>
              <w:ind w:left="5" w:right="5" w:firstLine="0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>Должности, относящиеся к:</w:t>
            </w:r>
          </w:p>
        </w:tc>
        <w:tc>
          <w:tcPr>
            <w:tcW w:w="2895" w:type="dxa"/>
          </w:tcPr>
          <w:p w14:paraId="0EECCF92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Размер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должностного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оклада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/рублей/   </w:t>
            </w:r>
          </w:p>
        </w:tc>
      </w:tr>
      <w:tr w14:paraId="5F91B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</w:tcPr>
          <w:p w14:paraId="198340EF">
            <w:pPr>
              <w:pStyle w:val="60"/>
              <w:snapToGrid w:val="0"/>
              <w:spacing w:line="283" w:lineRule="exact"/>
              <w:ind w:left="5" w:right="5" w:firstLine="13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ПКГ «Должности технических исполнителей и артистов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вспомогательного состава» </w:t>
            </w:r>
          </w:p>
        </w:tc>
        <w:tc>
          <w:tcPr>
            <w:tcW w:w="2895" w:type="dxa"/>
          </w:tcPr>
          <w:p w14:paraId="5B5ED156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11 095</w:t>
            </w:r>
          </w:p>
        </w:tc>
      </w:tr>
      <w:tr w14:paraId="431FE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  <w:shd w:val="clear" w:color="auto" w:fill="auto"/>
          </w:tcPr>
          <w:p w14:paraId="74787F4E">
            <w:pPr>
              <w:pStyle w:val="60"/>
              <w:snapToGrid w:val="0"/>
              <w:spacing w:line="283" w:lineRule="exact"/>
              <w:ind w:left="5" w:right="5" w:firstLine="13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ПКГ «Должности работников культуры, искусства и   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кинематографии среднего звена» </w:t>
            </w:r>
          </w:p>
        </w:tc>
        <w:tc>
          <w:tcPr>
            <w:tcW w:w="2895" w:type="dxa"/>
          </w:tcPr>
          <w:p w14:paraId="4DB8BC63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15 555</w:t>
            </w:r>
          </w:p>
        </w:tc>
      </w:tr>
      <w:tr w14:paraId="1E0A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  <w:shd w:val="clear" w:color="auto" w:fill="auto"/>
          </w:tcPr>
          <w:p w14:paraId="3B1D75C1">
            <w:pPr>
              <w:pStyle w:val="60"/>
              <w:snapToGrid w:val="0"/>
              <w:spacing w:line="283" w:lineRule="exact"/>
              <w:ind w:left="5" w:right="5" w:firstLine="13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ПКГ «Должности работников культуры, искусства и   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>кинематографии ведущего звена»</w:t>
            </w:r>
          </w:p>
        </w:tc>
        <w:tc>
          <w:tcPr>
            <w:tcW w:w="2895" w:type="dxa"/>
          </w:tcPr>
          <w:p w14:paraId="743B326B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15 849</w:t>
            </w:r>
          </w:p>
        </w:tc>
      </w:tr>
      <w:tr w14:paraId="7E9E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6729" w:type="dxa"/>
          </w:tcPr>
          <w:p w14:paraId="0870106A">
            <w:pPr>
              <w:pStyle w:val="60"/>
              <w:snapToGrid w:val="0"/>
              <w:spacing w:line="283" w:lineRule="exact"/>
              <w:ind w:left="5" w:right="5" w:firstLine="13"/>
              <w:rPr>
                <w:rStyle w:val="12"/>
                <w:rFonts w:ascii="Times New Roman" w:hAnsi="Times New Roman" w:eastAsia="Arial" w:cs="Times New Roman"/>
                <w:b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eastAsia="Arial" w:cs="Times New Roman"/>
                <w:b w:val="0"/>
                <w:sz w:val="24"/>
                <w:szCs w:val="24"/>
              </w:rPr>
              <w:t xml:space="preserve">Библиотекарь                                               </w:t>
            </w:r>
          </w:p>
        </w:tc>
        <w:tc>
          <w:tcPr>
            <w:tcW w:w="2895" w:type="dxa"/>
          </w:tcPr>
          <w:p w14:paraId="4E3266CF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Style w:val="12"/>
                <w:rFonts w:hint="default" w:ascii="Times New Roman" w:hAnsi="Times New Roman" w:eastAsia="Arial" w:cs="Times New Roman"/>
                <w:b w:val="0"/>
                <w:sz w:val="24"/>
                <w:szCs w:val="24"/>
                <w:lang w:val="ru-RU"/>
              </w:rPr>
            </w:pPr>
            <w:r>
              <w:rPr>
                <w:rStyle w:val="12"/>
                <w:rFonts w:hint="default" w:ascii="Times New Roman" w:hAnsi="Times New Roman" w:eastAsia="Arial" w:cs="Times New Roman"/>
                <w:b w:val="0"/>
                <w:sz w:val="24"/>
                <w:szCs w:val="24"/>
                <w:lang w:val="ru-RU"/>
              </w:rPr>
              <w:t>14 122</w:t>
            </w:r>
          </w:p>
        </w:tc>
      </w:tr>
      <w:tr w14:paraId="4E8D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</w:tcPr>
          <w:p w14:paraId="64EB367D">
            <w:pPr>
              <w:pStyle w:val="60"/>
              <w:snapToGrid w:val="0"/>
              <w:spacing w:line="283" w:lineRule="exact"/>
              <w:ind w:left="5" w:right="5" w:firstLine="13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ПКГ «Должности руководящего состава учреждений культуры,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искусства и кинематографии»  </w:t>
            </w:r>
          </w:p>
        </w:tc>
        <w:tc>
          <w:tcPr>
            <w:tcW w:w="2895" w:type="dxa"/>
          </w:tcPr>
          <w:p w14:paraId="1A25C056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bCs/>
                <w:sz w:val="24"/>
                <w:szCs w:val="24"/>
                <w:lang w:val="ru-RU"/>
              </w:rPr>
              <w:t>20 386-21 736</w:t>
            </w:r>
          </w:p>
          <w:p w14:paraId="67C66895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</w:p>
          <w:p w14:paraId="266367B0">
            <w:pPr>
              <w:pStyle w:val="60"/>
              <w:snapToGrid w:val="0"/>
              <w:spacing w:line="283" w:lineRule="exact"/>
              <w:ind w:left="5" w:right="-7" w:firstLine="0"/>
              <w:jc w:val="both"/>
              <w:rPr>
                <w:rFonts w:ascii="Times New Roman" w:hAnsi="Times New Roman" w:eastAsia="Arial"/>
                <w:sz w:val="24"/>
                <w:szCs w:val="24"/>
              </w:rPr>
            </w:pPr>
          </w:p>
        </w:tc>
      </w:tr>
    </w:tbl>
    <w:p w14:paraId="26F22644">
      <w:pPr>
        <w:pStyle w:val="60"/>
        <w:spacing w:line="283" w:lineRule="exact"/>
        <w:ind w:left="0" w:leftChars="0" w:firstLine="708" w:firstLineChars="0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 w:cs="Times New Roman"/>
          <w:sz w:val="24"/>
          <w:szCs w:val="24"/>
        </w:rPr>
        <w:t>Должностные оклады работников культуры и искусства, должности которых не включены в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</w:t>
      </w:r>
      <w:r>
        <w:fldChar w:fldCharType="begin"/>
      </w:r>
      <w:r>
        <w:instrText xml:space="preserve"> HYPERLINK "consultantplus://offline/main?base=LAW;n=71507;fld=134;dst=100009" </w:instrText>
      </w:r>
      <w:r>
        <w:fldChar w:fldCharType="separate"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t>ПКГ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>, устан</w:t>
      </w:r>
      <w:r>
        <w:rPr>
          <w:rFonts w:ascii="Times New Roman" w:hAnsi="Times New Roman" w:eastAsia="Arial" w:cs="Times New Roman"/>
          <w:sz w:val="24"/>
          <w:szCs w:val="24"/>
        </w:rPr>
        <w:t>авливаются в следующих размерах:</w:t>
      </w:r>
    </w:p>
    <w:tbl>
      <w:tblPr>
        <w:tblStyle w:val="9"/>
        <w:tblW w:w="956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29"/>
        <w:gridCol w:w="2835"/>
      </w:tblGrid>
      <w:tr w14:paraId="577F6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0" w:hRule="atLeast"/>
        </w:trPr>
        <w:tc>
          <w:tcPr>
            <w:tcW w:w="6729" w:type="dxa"/>
          </w:tcPr>
          <w:p w14:paraId="7E533EE2">
            <w:pPr>
              <w:pStyle w:val="60"/>
              <w:snapToGrid w:val="0"/>
              <w:spacing w:line="283" w:lineRule="exact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Наименование должности                  </w:t>
            </w:r>
          </w:p>
        </w:tc>
        <w:tc>
          <w:tcPr>
            <w:tcW w:w="2835" w:type="dxa"/>
          </w:tcPr>
          <w:p w14:paraId="5AA06CEB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Размер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должностного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оклада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/рублей/   </w:t>
            </w:r>
          </w:p>
        </w:tc>
      </w:tr>
      <w:tr w14:paraId="273A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80" w:hRule="atLeast"/>
        </w:trPr>
        <w:tc>
          <w:tcPr>
            <w:tcW w:w="6729" w:type="dxa"/>
          </w:tcPr>
          <w:p w14:paraId="4DAA3548">
            <w:pPr>
              <w:pStyle w:val="60"/>
              <w:snapToGrid w:val="0"/>
              <w:spacing w:line="283" w:lineRule="exact"/>
              <w:ind w:left="5" w:right="5" w:hanging="13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Художественный руководитель (в театрах, концертных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организациях, музыкальных и танцевальных коллективах,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цирках)                                                    </w:t>
            </w:r>
          </w:p>
        </w:tc>
        <w:tc>
          <w:tcPr>
            <w:tcW w:w="2835" w:type="dxa"/>
          </w:tcPr>
          <w:p w14:paraId="15CAFC3A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21 146</w:t>
            </w:r>
          </w:p>
        </w:tc>
      </w:tr>
      <w:tr w14:paraId="1A26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0" w:hRule="atLeast"/>
        </w:trPr>
        <w:tc>
          <w:tcPr>
            <w:tcW w:w="6729" w:type="dxa"/>
          </w:tcPr>
          <w:p w14:paraId="76A10B6F">
            <w:pPr>
              <w:pStyle w:val="60"/>
              <w:snapToGrid w:val="0"/>
              <w:spacing w:line="283" w:lineRule="exact"/>
              <w:ind w:left="5" w:right="5" w:firstLine="0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Художественный руководитель (клубного учреждения, парка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культуры и отдыха, научно-методического центра, центра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культуры (культуры и досуга) и других аналогичных 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организаций)                </w:t>
            </w:r>
          </w:p>
        </w:tc>
        <w:tc>
          <w:tcPr>
            <w:tcW w:w="2835" w:type="dxa"/>
          </w:tcPr>
          <w:p w14:paraId="720E37C8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20 386</w:t>
            </w:r>
          </w:p>
          <w:p w14:paraId="554D8653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ascii="Times New Roman" w:hAnsi="Times New Roman" w:eastAsia="Arial"/>
                <w:sz w:val="24"/>
                <w:szCs w:val="24"/>
              </w:rPr>
            </w:pPr>
          </w:p>
        </w:tc>
      </w:tr>
      <w:tr w14:paraId="76A1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</w:tcPr>
          <w:p w14:paraId="65354F3C">
            <w:pPr>
              <w:pStyle w:val="60"/>
              <w:snapToGrid w:val="0"/>
              <w:spacing w:line="283" w:lineRule="exact"/>
              <w:ind w:left="5" w:right="5" w:firstLine="0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Главный режиссер                                           </w:t>
            </w:r>
          </w:p>
        </w:tc>
        <w:tc>
          <w:tcPr>
            <w:tcW w:w="2835" w:type="dxa"/>
          </w:tcPr>
          <w:p w14:paraId="492DA1B7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20 386</w:t>
            </w:r>
          </w:p>
        </w:tc>
      </w:tr>
      <w:tr w14:paraId="18B0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60" w:hRule="atLeast"/>
        </w:trPr>
        <w:tc>
          <w:tcPr>
            <w:tcW w:w="6729" w:type="dxa"/>
          </w:tcPr>
          <w:p w14:paraId="3545242E">
            <w:pPr>
              <w:pStyle w:val="60"/>
              <w:snapToGrid w:val="0"/>
              <w:spacing w:line="283" w:lineRule="exact"/>
              <w:ind w:left="5" w:right="5" w:firstLine="0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Главный администратор                                      </w:t>
            </w:r>
          </w:p>
        </w:tc>
        <w:tc>
          <w:tcPr>
            <w:tcW w:w="2835" w:type="dxa"/>
          </w:tcPr>
          <w:p w14:paraId="3889C750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20 386</w:t>
            </w:r>
          </w:p>
        </w:tc>
      </w:tr>
      <w:tr w14:paraId="2A71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80" w:hRule="atLeast"/>
        </w:trPr>
        <w:tc>
          <w:tcPr>
            <w:tcW w:w="6729" w:type="dxa"/>
          </w:tcPr>
          <w:p w14:paraId="356DEAFB">
            <w:pPr>
              <w:pStyle w:val="60"/>
              <w:snapToGrid w:val="0"/>
              <w:spacing w:line="283" w:lineRule="exact"/>
              <w:ind w:left="5" w:right="5" w:firstLine="0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Заведующий (начальник) отделом по основной деятельности,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службой и цехом (в театрах, концертных организациях,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музыкальных и танцевальных коллективах, цирках)            </w:t>
            </w:r>
          </w:p>
        </w:tc>
        <w:tc>
          <w:tcPr>
            <w:tcW w:w="2835" w:type="dxa"/>
          </w:tcPr>
          <w:p w14:paraId="54DC81F0">
            <w:pPr>
              <w:pStyle w:val="60"/>
              <w:snapToGrid w:val="0"/>
              <w:spacing w:line="283" w:lineRule="exact"/>
              <w:ind w:left="5" w:right="-7" w:firstLine="0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20 386</w:t>
            </w:r>
          </w:p>
        </w:tc>
      </w:tr>
      <w:tr w14:paraId="6588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6729" w:type="dxa"/>
          </w:tcPr>
          <w:p w14:paraId="687E3992">
            <w:pPr>
              <w:pStyle w:val="60"/>
              <w:snapToGrid w:val="0"/>
              <w:spacing w:line="283" w:lineRule="exact"/>
              <w:ind w:left="5" w:right="5" w:firstLine="0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 w:eastAsia="Arial"/>
                <w:sz w:val="24"/>
                <w:szCs w:val="24"/>
              </w:rPr>
              <w:t xml:space="preserve">Заведующий производственной мастерской (в театрах, 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 xml:space="preserve">концертных организациях, музыкальных и танцевальных        </w:t>
            </w:r>
            <w:r>
              <w:rPr>
                <w:rFonts w:ascii="Times New Roman" w:hAnsi="Times New Roman" w:eastAsia="Arial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Arial"/>
                <w:sz w:val="24"/>
                <w:szCs w:val="24"/>
              </w:rPr>
              <w:t>коллективах, цирках)</w:t>
            </w:r>
          </w:p>
        </w:tc>
        <w:tc>
          <w:tcPr>
            <w:tcW w:w="2835" w:type="dxa"/>
          </w:tcPr>
          <w:p w14:paraId="4D7390D9">
            <w:pPr>
              <w:pStyle w:val="60"/>
              <w:snapToGrid w:val="0"/>
              <w:spacing w:line="283" w:lineRule="exact"/>
              <w:ind w:left="5" w:right="-7" w:firstLine="13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20 386</w:t>
            </w:r>
          </w:p>
        </w:tc>
      </w:tr>
      <w:tr w14:paraId="00F23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6729" w:type="dxa"/>
          </w:tcPr>
          <w:p w14:paraId="715CA019">
            <w:pPr>
              <w:pStyle w:val="60"/>
              <w:snapToGrid w:val="0"/>
              <w:spacing w:line="283" w:lineRule="exact"/>
              <w:ind w:left="5" w:right="5" w:firstLine="0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  <w:lang w:val="ru-RU"/>
              </w:rPr>
              <w:t>Специалист</w:t>
            </w: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 xml:space="preserve"> по учету музейных предметов</w:t>
            </w:r>
          </w:p>
        </w:tc>
        <w:tc>
          <w:tcPr>
            <w:tcW w:w="2835" w:type="dxa"/>
          </w:tcPr>
          <w:p w14:paraId="73E66065">
            <w:pPr>
              <w:pStyle w:val="60"/>
              <w:snapToGrid w:val="0"/>
              <w:spacing w:line="283" w:lineRule="exact"/>
              <w:ind w:left="5" w:right="-7" w:firstLine="13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15 849</w:t>
            </w:r>
          </w:p>
        </w:tc>
      </w:tr>
      <w:tr w14:paraId="5E7F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6729" w:type="dxa"/>
          </w:tcPr>
          <w:p w14:paraId="00AD9F6C">
            <w:pPr>
              <w:pStyle w:val="60"/>
              <w:snapToGrid w:val="0"/>
              <w:spacing w:line="283" w:lineRule="exact"/>
              <w:ind w:left="5" w:right="5" w:firstLine="0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Arial"/>
                <w:sz w:val="24"/>
                <w:szCs w:val="24"/>
                <w:lang w:val="ru-RU"/>
              </w:rPr>
              <w:t>Специалист</w:t>
            </w: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 xml:space="preserve"> по экспозиционной и выставочной деятельности</w:t>
            </w:r>
          </w:p>
        </w:tc>
        <w:tc>
          <w:tcPr>
            <w:tcW w:w="2835" w:type="dxa"/>
          </w:tcPr>
          <w:p w14:paraId="3FEA9833">
            <w:pPr>
              <w:pStyle w:val="60"/>
              <w:snapToGrid w:val="0"/>
              <w:spacing w:line="283" w:lineRule="exact"/>
              <w:ind w:left="5" w:right="-7" w:firstLine="13"/>
              <w:jc w:val="center"/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/>
                <w:sz w:val="24"/>
                <w:szCs w:val="24"/>
                <w:lang w:val="ru-RU"/>
              </w:rPr>
              <w:t>15 849</w:t>
            </w:r>
          </w:p>
        </w:tc>
      </w:tr>
    </w:tbl>
    <w:p w14:paraId="369E7B4A">
      <w:pPr>
        <w:pStyle w:val="60"/>
        <w:ind w:firstLine="709"/>
        <w:jc w:val="both"/>
        <w:rPr>
          <w:rFonts w:ascii="Times New Roman" w:hAnsi="Times New Roman" w:eastAsia="Arial"/>
          <w:sz w:val="24"/>
          <w:szCs w:val="24"/>
        </w:rPr>
      </w:pPr>
    </w:p>
    <w:p w14:paraId="38B90EF4">
      <w:pPr>
        <w:pStyle w:val="60"/>
        <w:spacing w:line="283" w:lineRule="exact"/>
        <w:ind w:firstLine="851"/>
        <w:jc w:val="both"/>
        <w:rPr>
          <w:rFonts w:ascii="Times New Roman" w:hAnsi="Times New Roman" w:eastAsia="Arial" w:cs="Times New Roman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6. </w:t>
      </w:r>
      <w:r>
        <w:rPr>
          <w:rFonts w:ascii="Times New Roman" w:hAnsi="Times New Roman" w:eastAsia="Arial" w:cs="Times New Roman"/>
          <w:sz w:val="24"/>
          <w:szCs w:val="24"/>
        </w:rPr>
        <w:t xml:space="preserve">Должностные оклады по общеотраслевым должностям руководителей, специалистов и служащих, 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указанным в </w:t>
      </w:r>
      <w:r>
        <w:fldChar w:fldCharType="begin"/>
      </w:r>
      <w:r>
        <w:instrText xml:space="preserve"> HYPERLINK "consultantplus://offline/main?base=LAW;n=84164;fld=134;dst=100009" </w:instrText>
      </w:r>
      <w:r>
        <w:fldChar w:fldCharType="separate"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t>Приказе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Министерства</w:t>
      </w:r>
      <w:r>
        <w:rPr>
          <w:rFonts w:ascii="Times New Roman" w:hAnsi="Times New Roman" w:eastAsia="Arial" w:cs="Times New Roman"/>
          <w:sz w:val="24"/>
          <w:szCs w:val="24"/>
        </w:rPr>
        <w:t xml:space="preserve"> здравоохранения и социального развития Российской Федерации от 29.05.2008 №247н «Об утверждении профессиональных квалификационных групп общеотраслевых должностей руководителей, специалистов и служащих», устанавливаются в следующих размерах:</w:t>
      </w:r>
    </w:p>
    <w:p w14:paraId="3C14ACA5">
      <w:pPr>
        <w:pStyle w:val="60"/>
        <w:spacing w:line="283" w:lineRule="exact"/>
        <w:ind w:firstLine="540"/>
        <w:jc w:val="both"/>
        <w:rPr>
          <w:rFonts w:ascii="Times New Roman" w:hAnsi="Times New Roman" w:eastAsia="Arial" w:cs="Times New Roman"/>
          <w:sz w:val="24"/>
          <w:szCs w:val="24"/>
        </w:rPr>
      </w:pPr>
    </w:p>
    <w:tbl>
      <w:tblPr>
        <w:tblStyle w:val="9"/>
        <w:tblW w:w="957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6"/>
        <w:gridCol w:w="6442"/>
        <w:gridCol w:w="2551"/>
      </w:tblGrid>
      <w:tr w14:paraId="487D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2E7F7518">
            <w:pPr>
              <w:pStyle w:val="65"/>
              <w:snapToGrid w:val="0"/>
              <w:spacing w:line="283" w:lineRule="exact"/>
              <w:jc w:val="center"/>
            </w:pPr>
            <w:r>
              <w:t>№</w:t>
            </w:r>
          </w:p>
          <w:p w14:paraId="6ABBD403">
            <w:pPr>
              <w:pStyle w:val="65"/>
              <w:spacing w:line="283" w:lineRule="exact"/>
              <w:jc w:val="center"/>
            </w:pPr>
            <w:r>
              <w:t>п/п</w:t>
            </w:r>
          </w:p>
        </w:tc>
        <w:tc>
          <w:tcPr>
            <w:tcW w:w="6442" w:type="dxa"/>
          </w:tcPr>
          <w:p w14:paraId="42C15D11">
            <w:pPr>
              <w:pStyle w:val="65"/>
              <w:snapToGrid w:val="0"/>
              <w:spacing w:line="283" w:lineRule="exact"/>
              <w:jc w:val="center"/>
            </w:pPr>
            <w:r>
              <w:t>Должности</w:t>
            </w:r>
          </w:p>
        </w:tc>
        <w:tc>
          <w:tcPr>
            <w:tcW w:w="2551" w:type="dxa"/>
          </w:tcPr>
          <w:p w14:paraId="0F1C372F">
            <w:pPr>
              <w:pStyle w:val="65"/>
              <w:snapToGrid w:val="0"/>
              <w:spacing w:line="283" w:lineRule="exact"/>
              <w:jc w:val="center"/>
            </w:pPr>
            <w:r>
              <w:t>Размер должностного оклада, руб.</w:t>
            </w:r>
          </w:p>
        </w:tc>
      </w:tr>
      <w:tr w14:paraId="6A61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1DA28119">
            <w:pPr>
              <w:pStyle w:val="65"/>
              <w:snapToGrid w:val="0"/>
              <w:spacing w:line="283" w:lineRule="exact"/>
              <w:jc w:val="center"/>
            </w:pPr>
            <w:r>
              <w:t>1</w:t>
            </w:r>
          </w:p>
        </w:tc>
        <w:tc>
          <w:tcPr>
            <w:tcW w:w="6442" w:type="dxa"/>
          </w:tcPr>
          <w:p w14:paraId="7E3F6CC7">
            <w:pPr>
              <w:pStyle w:val="65"/>
              <w:snapToGrid w:val="0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623D002F">
            <w:pPr>
              <w:pStyle w:val="65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«Общеотраслевые должности служащих первого уровня»</w:t>
            </w:r>
          </w:p>
          <w:p w14:paraId="593CE882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cs="Courier New"/>
              </w:rPr>
              <w:t xml:space="preserve"> </w:t>
            </w:r>
            <w:r>
              <w:rPr>
                <w:rFonts w:ascii="Times New Roman" w:hAnsi="Times New Roman" w:cs="Courier New"/>
                <w:sz w:val="24"/>
                <w:szCs w:val="24"/>
              </w:rPr>
              <w:t>1 квалификационный уровень</w:t>
            </w:r>
          </w:p>
          <w:p w14:paraId="10B0B07A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</w:tc>
        <w:tc>
          <w:tcPr>
            <w:tcW w:w="2551" w:type="dxa"/>
          </w:tcPr>
          <w:p w14:paraId="656EE55A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10 353</w:t>
            </w:r>
          </w:p>
        </w:tc>
      </w:tr>
      <w:tr w14:paraId="50A41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3B8DB973">
            <w:pPr>
              <w:pStyle w:val="65"/>
              <w:snapToGrid w:val="0"/>
              <w:spacing w:line="283" w:lineRule="exact"/>
              <w:jc w:val="center"/>
            </w:pPr>
            <w:r>
              <w:t>2</w:t>
            </w:r>
          </w:p>
        </w:tc>
        <w:tc>
          <w:tcPr>
            <w:tcW w:w="6442" w:type="dxa"/>
          </w:tcPr>
          <w:p w14:paraId="47104526">
            <w:pPr>
              <w:pStyle w:val="65"/>
              <w:snapToGrid w:val="0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56398A83">
            <w:pPr>
              <w:pStyle w:val="65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«Общеотраслевые должности служащих второго уровня»</w:t>
            </w:r>
          </w:p>
          <w:p w14:paraId="788396E8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1 квалификационный уровень</w:t>
            </w:r>
          </w:p>
          <w:p w14:paraId="6B4141E2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418961D4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  <w:p w14:paraId="4E7ADD0E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4 квалификационный уровень</w:t>
            </w:r>
          </w:p>
          <w:p w14:paraId="5A7F3029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5 квалификационный уровень</w:t>
            </w:r>
          </w:p>
        </w:tc>
        <w:tc>
          <w:tcPr>
            <w:tcW w:w="2551" w:type="dxa"/>
          </w:tcPr>
          <w:p w14:paraId="39B0C8EE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13 589-14 935</w:t>
            </w:r>
          </w:p>
          <w:p w14:paraId="38243696">
            <w:pPr>
              <w:pStyle w:val="65"/>
              <w:spacing w:line="283" w:lineRule="exact"/>
              <w:jc w:val="center"/>
            </w:pPr>
          </w:p>
          <w:p w14:paraId="6B1561D7">
            <w:pPr>
              <w:pStyle w:val="65"/>
              <w:spacing w:line="283" w:lineRule="exact"/>
              <w:jc w:val="center"/>
            </w:pPr>
          </w:p>
          <w:p w14:paraId="35BFC36A">
            <w:pPr>
              <w:pStyle w:val="65"/>
              <w:spacing w:line="283" w:lineRule="exact"/>
              <w:jc w:val="center"/>
            </w:pPr>
            <w:r>
              <w:rPr>
                <w:rFonts w:hint="default"/>
                <w:lang w:val="ru-RU"/>
              </w:rPr>
              <w:t>13 598</w:t>
            </w:r>
          </w:p>
          <w:p w14:paraId="69C036BA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13 929</w:t>
            </w:r>
          </w:p>
          <w:p w14:paraId="44A54E33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14 266</w:t>
            </w:r>
          </w:p>
          <w:p w14:paraId="494E01B3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14 600</w:t>
            </w:r>
          </w:p>
          <w:p w14:paraId="60D96657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14 935</w:t>
            </w:r>
          </w:p>
        </w:tc>
      </w:tr>
      <w:tr w14:paraId="5B6C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4337977F">
            <w:pPr>
              <w:pStyle w:val="65"/>
              <w:snapToGrid w:val="0"/>
              <w:spacing w:line="283" w:lineRule="exact"/>
              <w:jc w:val="center"/>
            </w:pPr>
            <w:r>
              <w:t>3</w:t>
            </w:r>
          </w:p>
        </w:tc>
        <w:tc>
          <w:tcPr>
            <w:tcW w:w="6442" w:type="dxa"/>
          </w:tcPr>
          <w:p w14:paraId="46BBC5E4">
            <w:pPr>
              <w:pStyle w:val="65"/>
              <w:snapToGrid w:val="0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2CA3A51B">
            <w:pPr>
              <w:pStyle w:val="65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«Общеотраслевые должности служащих третьего уровня»</w:t>
            </w:r>
          </w:p>
          <w:p w14:paraId="1D01B827">
            <w:pPr>
              <w:spacing w:line="283" w:lineRule="exact"/>
              <w:jc w:val="right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 квалификационный уровень</w:t>
            </w:r>
          </w:p>
          <w:p w14:paraId="6602849C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09A649B7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  <w:p w14:paraId="4B669A51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4 квалификационный уровень</w:t>
            </w:r>
          </w:p>
          <w:p w14:paraId="3A3AEF0A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5 квалификационный уровень</w:t>
            </w:r>
          </w:p>
        </w:tc>
        <w:tc>
          <w:tcPr>
            <w:tcW w:w="2551" w:type="dxa"/>
          </w:tcPr>
          <w:p w14:paraId="5FE79DB5">
            <w:pPr>
              <w:pStyle w:val="65"/>
              <w:spacing w:line="283" w:lineRule="exact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14 336-17 129</w:t>
            </w:r>
          </w:p>
          <w:p w14:paraId="5093AE76">
            <w:pPr>
              <w:pStyle w:val="65"/>
              <w:spacing w:line="283" w:lineRule="exact"/>
              <w:jc w:val="center"/>
            </w:pPr>
          </w:p>
          <w:p w14:paraId="1E59CF14">
            <w:pPr>
              <w:pStyle w:val="65"/>
              <w:spacing w:line="283" w:lineRule="exact"/>
              <w:jc w:val="center"/>
            </w:pPr>
          </w:p>
          <w:p w14:paraId="2337BA18">
            <w:pPr>
              <w:pStyle w:val="65"/>
              <w:spacing w:line="283" w:lineRule="exact"/>
              <w:jc w:val="center"/>
            </w:pPr>
          </w:p>
          <w:p w14:paraId="234CFC33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14 336</w:t>
            </w:r>
          </w:p>
          <w:p w14:paraId="0C953AC0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15 033</w:t>
            </w:r>
          </w:p>
          <w:p w14:paraId="6664AE54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15 733</w:t>
            </w:r>
          </w:p>
          <w:p w14:paraId="4D11B90D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16 429</w:t>
            </w:r>
          </w:p>
          <w:p w14:paraId="69F0F176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17 129</w:t>
            </w:r>
          </w:p>
        </w:tc>
      </w:tr>
      <w:tr w14:paraId="6FA0C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60F05FBA">
            <w:pPr>
              <w:pStyle w:val="65"/>
              <w:snapToGrid w:val="0"/>
              <w:spacing w:line="283" w:lineRule="exact"/>
              <w:jc w:val="center"/>
            </w:pPr>
            <w:r>
              <w:t>4</w:t>
            </w:r>
          </w:p>
        </w:tc>
        <w:tc>
          <w:tcPr>
            <w:tcW w:w="6442" w:type="dxa"/>
          </w:tcPr>
          <w:p w14:paraId="00955E22">
            <w:pPr>
              <w:pStyle w:val="65"/>
              <w:snapToGrid w:val="0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Должности профессиональной квалификационной группы</w:t>
            </w:r>
          </w:p>
          <w:p w14:paraId="7D48DF9E">
            <w:pPr>
              <w:pStyle w:val="65"/>
              <w:spacing w:line="283" w:lineRule="exact"/>
              <w:rPr>
                <w:b/>
                <w:bCs/>
              </w:rPr>
            </w:pPr>
            <w:r>
              <w:rPr>
                <w:b/>
                <w:bCs/>
              </w:rPr>
              <w:t>«Общеотраслевые должности служащих четвертого уровня»</w:t>
            </w:r>
          </w:p>
          <w:p w14:paraId="6FB7A31D">
            <w:pPr>
              <w:spacing w:line="283" w:lineRule="exact"/>
              <w:jc w:val="right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 квалификационный уровень</w:t>
            </w:r>
          </w:p>
          <w:p w14:paraId="72F97882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6790FF7F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</w:tc>
        <w:tc>
          <w:tcPr>
            <w:tcW w:w="2551" w:type="dxa"/>
          </w:tcPr>
          <w:p w14:paraId="410A7AD3">
            <w:pPr>
              <w:pStyle w:val="65"/>
              <w:spacing w:line="283" w:lineRule="exact"/>
              <w:jc w:val="center"/>
              <w:rPr>
                <w:rFonts w:hint="default"/>
                <w:b/>
                <w:bCs/>
                <w:lang w:val="ru-RU"/>
              </w:rPr>
            </w:pPr>
            <w:r>
              <w:rPr>
                <w:rFonts w:hint="default"/>
                <w:b/>
                <w:bCs/>
                <w:lang w:val="ru-RU"/>
              </w:rPr>
              <w:t>17 527-18717</w:t>
            </w:r>
          </w:p>
          <w:p w14:paraId="4A16CD1D">
            <w:pPr>
              <w:pStyle w:val="65"/>
              <w:spacing w:line="283" w:lineRule="exact"/>
              <w:jc w:val="center"/>
            </w:pPr>
          </w:p>
          <w:p w14:paraId="5A571C66">
            <w:pPr>
              <w:pStyle w:val="65"/>
              <w:spacing w:line="283" w:lineRule="exact"/>
              <w:jc w:val="center"/>
            </w:pPr>
          </w:p>
          <w:p w14:paraId="1ABCFEE4">
            <w:pPr>
              <w:pStyle w:val="65"/>
              <w:spacing w:line="283" w:lineRule="exact"/>
              <w:jc w:val="center"/>
            </w:pPr>
          </w:p>
          <w:p w14:paraId="7A24355E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17 527</w:t>
            </w:r>
          </w:p>
          <w:p w14:paraId="22076901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18 123</w:t>
            </w:r>
          </w:p>
          <w:p w14:paraId="4DC3E7CF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18 717</w:t>
            </w:r>
          </w:p>
        </w:tc>
      </w:tr>
      <w:tr w14:paraId="784C0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264EC786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</w:t>
            </w:r>
          </w:p>
        </w:tc>
        <w:tc>
          <w:tcPr>
            <w:tcW w:w="6442" w:type="dxa"/>
          </w:tcPr>
          <w:p w14:paraId="3CD62BC9">
            <w:pPr>
              <w:pStyle w:val="67"/>
              <w:wordWrap/>
              <w:spacing w:line="283" w:lineRule="exact"/>
              <w:jc w:val="left"/>
              <w:rPr>
                <w:rFonts w:hint="default" w:ascii="Times New Roman" w:hAnsi="Times New Roman" w:cs="Courier New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Courier New"/>
                <w:b/>
                <w:bCs/>
                <w:color w:val="auto"/>
                <w:sz w:val="24"/>
                <w:szCs w:val="24"/>
                <w:lang w:val="ru-RU"/>
              </w:rPr>
              <w:t>Системный</w:t>
            </w:r>
            <w:r>
              <w:rPr>
                <w:rFonts w:hint="default" w:ascii="Times New Roman" w:hAnsi="Times New Roman" w:cs="Courier New"/>
                <w:b/>
                <w:bCs/>
                <w:color w:val="auto"/>
                <w:sz w:val="24"/>
                <w:szCs w:val="24"/>
                <w:lang w:val="ru-RU"/>
              </w:rPr>
              <w:t xml:space="preserve"> администратор</w:t>
            </w:r>
          </w:p>
        </w:tc>
        <w:tc>
          <w:tcPr>
            <w:tcW w:w="2551" w:type="dxa"/>
          </w:tcPr>
          <w:p w14:paraId="37ABC3EC">
            <w:pPr>
              <w:pStyle w:val="65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lang w:val="ru-RU"/>
              </w:rPr>
              <w:t>14 336</w:t>
            </w:r>
          </w:p>
        </w:tc>
      </w:tr>
    </w:tbl>
    <w:p w14:paraId="339C7C53">
      <w:pPr>
        <w:pStyle w:val="60"/>
        <w:widowControl/>
        <w:spacing w:line="283" w:lineRule="exact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Работникам учреждений, занимающим должности, относящиеся к профессиональным квалификационным </w:t>
      </w:r>
      <w:r>
        <w:fldChar w:fldCharType="begin"/>
      </w:r>
      <w:r>
        <w:instrText xml:space="preserve"> HYPERLINK "consultantplus://offline/ref=B51F5245D744201301E5FC476D87ECBCE8BB38B6EB40E67EF8E7DA8F23A2E6C09385910E3E1D458EqFwEH"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  <w:lang w:eastAsia="ru-RU"/>
        </w:rPr>
        <w:t>группам</w:t>
      </w:r>
      <w:r>
        <w:rPr>
          <w:rFonts w:ascii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ПКГ) должностей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работников физической культуры и спорта, утвержденным Приказом Министерства здрав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оохранения и социального развития Российской Федерации от 27.02.2012 №165н «Об утверждении профессиональных квалификационных групп должностей работников физической культуры и спорта», устанавливаются должностные оклады в следующих размерах:</w:t>
      </w:r>
    </w:p>
    <w:p w14:paraId="155A4642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tbl>
      <w:tblPr>
        <w:tblStyle w:val="9"/>
        <w:tblW w:w="957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6"/>
        <w:gridCol w:w="6442"/>
        <w:gridCol w:w="2551"/>
      </w:tblGrid>
      <w:tr w14:paraId="05EA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86" w:type="dxa"/>
          </w:tcPr>
          <w:p w14:paraId="43461E1B">
            <w:pPr>
              <w:pStyle w:val="65"/>
              <w:snapToGrid w:val="0"/>
              <w:spacing w:line="283" w:lineRule="exact"/>
              <w:jc w:val="center"/>
            </w:pPr>
            <w:r>
              <w:t>№</w:t>
            </w:r>
          </w:p>
          <w:p w14:paraId="73FDBA43">
            <w:pPr>
              <w:pStyle w:val="65"/>
              <w:spacing w:line="283" w:lineRule="exact"/>
              <w:jc w:val="center"/>
            </w:pPr>
            <w:r>
              <w:t>п/п</w:t>
            </w:r>
          </w:p>
        </w:tc>
        <w:tc>
          <w:tcPr>
            <w:tcW w:w="6442" w:type="dxa"/>
          </w:tcPr>
          <w:p w14:paraId="67DF8EFA">
            <w:pPr>
              <w:pStyle w:val="65"/>
              <w:snapToGrid w:val="0"/>
              <w:spacing w:line="283" w:lineRule="exact"/>
              <w:jc w:val="center"/>
            </w:pPr>
            <w:r>
              <w:t>Должности</w:t>
            </w:r>
          </w:p>
        </w:tc>
        <w:tc>
          <w:tcPr>
            <w:tcW w:w="2551" w:type="dxa"/>
          </w:tcPr>
          <w:p w14:paraId="067D09BB">
            <w:pPr>
              <w:pStyle w:val="65"/>
              <w:snapToGrid w:val="0"/>
              <w:spacing w:line="283" w:lineRule="exact"/>
              <w:jc w:val="center"/>
            </w:pPr>
            <w:r>
              <w:t>Размер должностного оклада, руб.</w:t>
            </w:r>
          </w:p>
        </w:tc>
      </w:tr>
      <w:tr w14:paraId="0207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22010166">
            <w:pPr>
              <w:pStyle w:val="65"/>
              <w:snapToGrid w:val="0"/>
              <w:spacing w:line="283" w:lineRule="exact"/>
              <w:jc w:val="center"/>
            </w:pPr>
            <w:r>
              <w:t>1</w:t>
            </w:r>
          </w:p>
        </w:tc>
        <w:tc>
          <w:tcPr>
            <w:tcW w:w="6442" w:type="dxa"/>
          </w:tcPr>
          <w:p w14:paraId="1B9F63CC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r>
              <w:fldChar w:fldCharType="begin"/>
            </w:r>
            <w:r>
              <w:instrText xml:space="preserve"> HYPERLINK "consultantplus://offline/ref=65EAE08598E1EB4FB4B824E547CD67E8F72DFDEBBAF007C56E281FF162DC96314E325463653C7731H056H" </w:instrText>
            </w:r>
            <w:r>
              <w:fldChar w:fldCharType="separate"/>
            </w:r>
            <w:r>
              <w:rPr>
                <w:b/>
                <w:color w:val="000000"/>
                <w:lang w:eastAsia="ru-RU"/>
              </w:rPr>
              <w:t>ПКГ</w:t>
            </w:r>
            <w:r>
              <w:rPr>
                <w:b/>
                <w:color w:val="000000"/>
                <w:lang w:eastAsia="ru-RU"/>
              </w:rPr>
              <w:fldChar w:fldCharType="end"/>
            </w:r>
            <w:r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первого уровня </w:t>
            </w:r>
          </w:p>
          <w:p w14:paraId="4CC4565C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cs="Courier New"/>
              </w:rPr>
              <w:t xml:space="preserve"> </w:t>
            </w:r>
            <w:r>
              <w:rPr>
                <w:rFonts w:ascii="Times New Roman" w:hAnsi="Times New Roman" w:cs="Courier New"/>
                <w:sz w:val="24"/>
                <w:szCs w:val="24"/>
              </w:rPr>
              <w:t>1 квалификационный уровень</w:t>
            </w:r>
          </w:p>
          <w:p w14:paraId="2331EBAE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</w:tc>
        <w:tc>
          <w:tcPr>
            <w:tcW w:w="2551" w:type="dxa"/>
          </w:tcPr>
          <w:p w14:paraId="7ED19DF7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14:paraId="4AA61A45">
            <w:pPr>
              <w:suppressAutoHyphens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</w:p>
          <w:p w14:paraId="1C341F48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12 681</w:t>
            </w:r>
          </w:p>
          <w:p w14:paraId="18E41BB1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lang w:val="en-US" w:eastAsia="ru-RU"/>
              </w:rPr>
              <w:t>15 849</w:t>
            </w:r>
          </w:p>
        </w:tc>
      </w:tr>
      <w:tr w14:paraId="1C08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397" w:hRule="atLeast"/>
        </w:trPr>
        <w:tc>
          <w:tcPr>
            <w:tcW w:w="586" w:type="dxa"/>
          </w:tcPr>
          <w:p w14:paraId="62CBCD42">
            <w:pPr>
              <w:pStyle w:val="65"/>
              <w:snapToGrid w:val="0"/>
              <w:spacing w:line="283" w:lineRule="exact"/>
              <w:jc w:val="center"/>
            </w:pPr>
            <w:r>
              <w:t>2</w:t>
            </w:r>
          </w:p>
        </w:tc>
        <w:tc>
          <w:tcPr>
            <w:tcW w:w="6442" w:type="dxa"/>
          </w:tcPr>
          <w:p w14:paraId="3F8E3937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r>
              <w:fldChar w:fldCharType="begin"/>
            </w:r>
            <w:r>
              <w:instrText xml:space="preserve"> HYPERLINK "consultantplus://offline/ref=34BC7A589B7FA07984B54F5DA0CFFB6FB5A42F70A20F0C49D87D3452879265F5A3962188AD3F19C2u06AH" </w:instrText>
            </w:r>
            <w:r>
              <w:fldChar w:fldCharType="separate"/>
            </w:r>
            <w:r>
              <w:rPr>
                <w:b/>
                <w:color w:val="000000"/>
                <w:lang w:eastAsia="ru-RU"/>
              </w:rPr>
              <w:t>ПКГ</w:t>
            </w:r>
            <w:r>
              <w:rPr>
                <w:b/>
                <w:color w:val="000000"/>
                <w:lang w:eastAsia="ru-RU"/>
              </w:rPr>
              <w:fldChar w:fldCharType="end"/>
            </w:r>
            <w:r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второго уровня    </w:t>
            </w:r>
          </w:p>
          <w:p w14:paraId="4E35D476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1 квалификационный уровень</w:t>
            </w:r>
          </w:p>
          <w:p w14:paraId="022498C6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2 квалификационный уровень</w:t>
            </w:r>
          </w:p>
          <w:p w14:paraId="5105989B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  <w:r>
              <w:rPr>
                <w:rFonts w:ascii="Times New Roman" w:hAnsi="Times New Roman" w:cs="Courier New"/>
                <w:sz w:val="24"/>
                <w:szCs w:val="24"/>
              </w:rPr>
              <w:t xml:space="preserve"> 3 квалификационный уровень</w:t>
            </w:r>
          </w:p>
          <w:p w14:paraId="5EBC4062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BD96241">
            <w:pPr>
              <w:pStyle w:val="65"/>
              <w:spacing w:line="283" w:lineRule="exact"/>
              <w:jc w:val="center"/>
            </w:pPr>
          </w:p>
          <w:p w14:paraId="7D9B16B3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01B8A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17 664</w:t>
            </w:r>
          </w:p>
          <w:p w14:paraId="3E2DFBFF">
            <w:pPr>
              <w:pStyle w:val="65"/>
              <w:spacing w:line="283" w:lineRule="exact"/>
              <w:jc w:val="center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19 481</w:t>
            </w:r>
          </w:p>
          <w:p w14:paraId="3BE0040C">
            <w:pPr>
              <w:pStyle w:val="65"/>
              <w:spacing w:line="283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ru-RU"/>
              </w:rPr>
              <w:t>20 386</w:t>
            </w:r>
          </w:p>
        </w:tc>
      </w:tr>
      <w:tr w14:paraId="13AD8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7BC86061">
            <w:pPr>
              <w:pStyle w:val="65"/>
              <w:snapToGrid w:val="0"/>
              <w:spacing w:line="283" w:lineRule="exact"/>
              <w:jc w:val="center"/>
            </w:pPr>
            <w:r>
              <w:t>3</w:t>
            </w:r>
          </w:p>
        </w:tc>
        <w:tc>
          <w:tcPr>
            <w:tcW w:w="6442" w:type="dxa"/>
          </w:tcPr>
          <w:p w14:paraId="51266C5D">
            <w:pPr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lang w:eastAsia="ru-RU"/>
              </w:rPr>
            </w:pPr>
            <w:r>
              <w:fldChar w:fldCharType="begin"/>
            </w:r>
            <w:r>
              <w:instrText xml:space="preserve"> HYPERLINK "consultantplus://offline/ref=01BFF5BCBD11A75B6FCEA77A85C4821F372640AC7063C4FCA0A112239ABB60DF02B448659D4D2745a4L6I" </w:instrText>
            </w:r>
            <w:r>
              <w:fldChar w:fldCharType="separate"/>
            </w:r>
            <w:r>
              <w:rPr>
                <w:b/>
                <w:color w:val="000000"/>
                <w:lang w:eastAsia="ru-RU"/>
              </w:rPr>
              <w:t>ПКГ</w:t>
            </w:r>
            <w:r>
              <w:rPr>
                <w:b/>
                <w:color w:val="000000"/>
                <w:lang w:eastAsia="ru-RU"/>
              </w:rPr>
              <w:fldChar w:fldCharType="end"/>
            </w:r>
            <w:r>
              <w:rPr>
                <w:b/>
                <w:color w:val="000000"/>
                <w:lang w:eastAsia="ru-RU"/>
              </w:rPr>
              <w:t xml:space="preserve"> должностей работников физической культуры и спорта третьего уровня </w:t>
            </w:r>
          </w:p>
          <w:p w14:paraId="4A1800D4">
            <w:pPr>
              <w:spacing w:line="283" w:lineRule="exact"/>
              <w:jc w:val="right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 квалификационный уровень</w:t>
            </w:r>
          </w:p>
          <w:p w14:paraId="15E4A514">
            <w:pPr>
              <w:pStyle w:val="67"/>
              <w:spacing w:line="283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551" w:type="dxa"/>
          </w:tcPr>
          <w:p w14:paraId="15676D90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3BE2F000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</w:p>
          <w:p w14:paraId="46821AFF">
            <w:pPr>
              <w:pStyle w:val="65"/>
              <w:spacing w:line="283" w:lineRule="exact"/>
              <w:jc w:val="center"/>
              <w:rPr>
                <w:rFonts w:hint="default"/>
                <w:lang w:val="en-US" w:eastAsia="ru-RU"/>
              </w:rPr>
            </w:pPr>
            <w:r>
              <w:rPr>
                <w:rFonts w:hint="default"/>
                <w:lang w:val="en-US" w:eastAsia="ru-RU"/>
              </w:rPr>
              <w:t>20 608</w:t>
            </w:r>
          </w:p>
          <w:p w14:paraId="72E9F01D">
            <w:pPr>
              <w:pStyle w:val="65"/>
              <w:spacing w:line="283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 w:eastAsia="ru-RU"/>
              </w:rPr>
              <w:t>21 421</w:t>
            </w:r>
          </w:p>
        </w:tc>
      </w:tr>
      <w:tr w14:paraId="6ECC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586" w:type="dxa"/>
          </w:tcPr>
          <w:p w14:paraId="03B9C888">
            <w:pPr>
              <w:pStyle w:val="65"/>
              <w:snapToGrid w:val="0"/>
              <w:spacing w:line="283" w:lineRule="exact"/>
              <w:jc w:val="center"/>
            </w:pPr>
            <w:r>
              <w:t>4</w:t>
            </w:r>
          </w:p>
        </w:tc>
        <w:tc>
          <w:tcPr>
            <w:tcW w:w="6442" w:type="dxa"/>
          </w:tcPr>
          <w:p w14:paraId="094EBADD">
            <w:pPr>
              <w:pStyle w:val="6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"consultantplus://offline/ref=F0E2FB1B08D8E23EB383AD5FDB48CF485812E0C8628303AFA85BB373860864718610E85A27B5CF05i9P0I" </w:instrText>
            </w:r>
            <w:r>
              <w:fldChar w:fldCharType="separate"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ПКГ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должностей работников физической культуры и </w:t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</w:rPr>
              <w:t>спорта четвертого уровня</w:t>
            </w:r>
          </w:p>
          <w:p w14:paraId="2C635F44">
            <w:pPr>
              <w:pStyle w:val="67"/>
              <w:spacing w:line="283" w:lineRule="exact"/>
              <w:jc w:val="right"/>
              <w:rPr>
                <w:rFonts w:ascii="Times New Roman" w:hAnsi="Times New Roman" w:cs="Courier Ne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CC9E197">
            <w:pPr>
              <w:pStyle w:val="65"/>
              <w:spacing w:line="283" w:lineRule="exact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hint="default"/>
                <w:b/>
                <w:lang w:val="en-US" w:eastAsia="ru-RU"/>
              </w:rPr>
              <w:t>22 419-23 913</w:t>
            </w:r>
          </w:p>
          <w:p w14:paraId="71E4BA51">
            <w:pPr>
              <w:pStyle w:val="65"/>
              <w:spacing w:line="283" w:lineRule="exact"/>
              <w:jc w:val="center"/>
            </w:pPr>
          </w:p>
        </w:tc>
      </w:tr>
    </w:tbl>
    <w:p w14:paraId="6906D923">
      <w:pPr>
        <w:pStyle w:val="60"/>
        <w:widowControl/>
        <w:spacing w:line="283" w:lineRule="exact"/>
        <w:ind w:firstLine="851"/>
        <w:jc w:val="both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 w:eastAsia="Arial"/>
          <w:sz w:val="24"/>
          <w:szCs w:val="24"/>
        </w:rPr>
        <w:t xml:space="preserve">8. Оклады по общеотраслевым профессиям рабочих, указанным в </w:t>
      </w:r>
      <w:r>
        <w:fldChar w:fldCharType="begin"/>
      </w:r>
      <w:r>
        <w:instrText xml:space="preserve"> HYPERLINK "consultantplus://offline/main?base=LAW;n=79570;fld=134;dst=100009" </w:instrText>
      </w:r>
      <w:r>
        <w:fldChar w:fldCharType="separate"/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t>Приказе</w:t>
      </w:r>
      <w:r>
        <w:rPr>
          <w:rStyle w:val="11"/>
          <w:rFonts w:ascii="Times New Roman" w:hAnsi="Times New Roman" w:cs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 w:eastAsia="Arial"/>
          <w:sz w:val="24"/>
          <w:szCs w:val="24"/>
        </w:rPr>
        <w:t xml:space="preserve"> Министерства здравоохранения и социального развития Российской Федерации от 29.05.2008 №248н «Об утверждении профессиональных квалификационных групп общеотраслевых профессий рабочих», устанавливаются в следующих размерах, исходя из разряда работ в соответствии с Единым тарифно-квалификационным справочником работ и профессий рабочих (далее – ЕТКС):</w:t>
      </w:r>
    </w:p>
    <w:p w14:paraId="46C4FD10">
      <w:pPr>
        <w:pStyle w:val="60"/>
        <w:widowControl/>
        <w:spacing w:line="283" w:lineRule="exact"/>
        <w:ind w:firstLine="684"/>
        <w:jc w:val="both"/>
        <w:rPr>
          <w:rFonts w:ascii="Times New Roman" w:hAnsi="Times New Roman" w:eastAsia="Arial"/>
          <w:sz w:val="24"/>
          <w:szCs w:val="24"/>
        </w:rPr>
      </w:pPr>
    </w:p>
    <w:tbl>
      <w:tblPr>
        <w:tblStyle w:val="9"/>
        <w:tblW w:w="9579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7"/>
        <w:gridCol w:w="6391"/>
        <w:gridCol w:w="2551"/>
      </w:tblGrid>
      <w:tr w14:paraId="0F572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0E2D377E">
            <w:pPr>
              <w:pStyle w:val="65"/>
              <w:snapToGrid w:val="0"/>
              <w:spacing w:line="283" w:lineRule="exact"/>
              <w:jc w:val="center"/>
            </w:pPr>
            <w:r>
              <w:t>№</w:t>
            </w:r>
          </w:p>
          <w:p w14:paraId="77B686BB">
            <w:pPr>
              <w:pStyle w:val="65"/>
              <w:spacing w:line="283" w:lineRule="exact"/>
              <w:jc w:val="center"/>
            </w:pPr>
            <w:r>
              <w:t>п/п</w:t>
            </w:r>
          </w:p>
        </w:tc>
        <w:tc>
          <w:tcPr>
            <w:tcW w:w="6391" w:type="dxa"/>
          </w:tcPr>
          <w:p w14:paraId="305BA959">
            <w:pPr>
              <w:pStyle w:val="65"/>
              <w:snapToGrid w:val="0"/>
              <w:spacing w:line="283" w:lineRule="exact"/>
              <w:jc w:val="center"/>
            </w:pPr>
            <w:r>
              <w:t>Разряд работ в соответствии с ЕТКС</w:t>
            </w:r>
          </w:p>
        </w:tc>
        <w:tc>
          <w:tcPr>
            <w:tcW w:w="2551" w:type="dxa"/>
          </w:tcPr>
          <w:p w14:paraId="477C8716">
            <w:pPr>
              <w:pStyle w:val="65"/>
              <w:snapToGrid w:val="0"/>
              <w:spacing w:line="283" w:lineRule="exact"/>
              <w:jc w:val="center"/>
            </w:pPr>
            <w:r>
              <w:t>Размер оклада, руб.</w:t>
            </w:r>
          </w:p>
        </w:tc>
      </w:tr>
      <w:tr w14:paraId="6E0D3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1CE564FA">
            <w:pPr>
              <w:pStyle w:val="65"/>
              <w:snapToGrid w:val="0"/>
              <w:spacing w:line="283" w:lineRule="exact"/>
              <w:jc w:val="center"/>
            </w:pPr>
            <w:r>
              <w:t>1</w:t>
            </w:r>
          </w:p>
        </w:tc>
        <w:tc>
          <w:tcPr>
            <w:tcW w:w="6391" w:type="dxa"/>
          </w:tcPr>
          <w:p w14:paraId="275F9F57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1 разряд</w:t>
            </w:r>
          </w:p>
        </w:tc>
        <w:tc>
          <w:tcPr>
            <w:tcW w:w="2551" w:type="dxa"/>
          </w:tcPr>
          <w:p w14:paraId="1A70A240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9 558</w:t>
            </w:r>
          </w:p>
        </w:tc>
      </w:tr>
      <w:tr w14:paraId="3D45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0CD03C82">
            <w:pPr>
              <w:pStyle w:val="65"/>
              <w:snapToGrid w:val="0"/>
              <w:spacing w:line="283" w:lineRule="exact"/>
              <w:jc w:val="center"/>
            </w:pPr>
            <w:r>
              <w:t>2</w:t>
            </w:r>
          </w:p>
        </w:tc>
        <w:tc>
          <w:tcPr>
            <w:tcW w:w="6391" w:type="dxa"/>
          </w:tcPr>
          <w:p w14:paraId="2BAE008C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2 разряд</w:t>
            </w:r>
          </w:p>
        </w:tc>
        <w:tc>
          <w:tcPr>
            <w:tcW w:w="2551" w:type="dxa"/>
          </w:tcPr>
          <w:p w14:paraId="4D57D2F9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9 875</w:t>
            </w:r>
          </w:p>
        </w:tc>
      </w:tr>
      <w:tr w14:paraId="7B59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300C30EF">
            <w:pPr>
              <w:pStyle w:val="65"/>
              <w:snapToGrid w:val="0"/>
              <w:spacing w:line="283" w:lineRule="exact"/>
              <w:jc w:val="center"/>
            </w:pPr>
            <w:r>
              <w:t>3</w:t>
            </w:r>
          </w:p>
        </w:tc>
        <w:tc>
          <w:tcPr>
            <w:tcW w:w="6391" w:type="dxa"/>
          </w:tcPr>
          <w:p w14:paraId="5EBE066E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3 разряд</w:t>
            </w:r>
          </w:p>
        </w:tc>
        <w:tc>
          <w:tcPr>
            <w:tcW w:w="2551" w:type="dxa"/>
          </w:tcPr>
          <w:p w14:paraId="3B09A059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10 190</w:t>
            </w:r>
          </w:p>
        </w:tc>
      </w:tr>
      <w:tr w14:paraId="4109E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2C59FA2D">
            <w:pPr>
              <w:pStyle w:val="65"/>
              <w:snapToGrid w:val="0"/>
              <w:spacing w:line="283" w:lineRule="exact"/>
              <w:jc w:val="center"/>
            </w:pPr>
            <w:r>
              <w:t>4</w:t>
            </w:r>
          </w:p>
        </w:tc>
        <w:tc>
          <w:tcPr>
            <w:tcW w:w="6391" w:type="dxa"/>
          </w:tcPr>
          <w:p w14:paraId="12DF5403">
            <w:pPr>
              <w:pStyle w:val="65"/>
              <w:snapToGrid w:val="0"/>
              <w:spacing w:line="283" w:lineRule="exact"/>
              <w:jc w:val="center"/>
            </w:pPr>
            <w:r>
              <w:t>4 разряд</w:t>
            </w:r>
          </w:p>
        </w:tc>
        <w:tc>
          <w:tcPr>
            <w:tcW w:w="2551" w:type="dxa"/>
          </w:tcPr>
          <w:p w14:paraId="1CA6AB64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13 741</w:t>
            </w:r>
          </w:p>
        </w:tc>
      </w:tr>
      <w:tr w14:paraId="24DD3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34D31285">
            <w:pPr>
              <w:pStyle w:val="65"/>
              <w:snapToGrid w:val="0"/>
              <w:spacing w:line="283" w:lineRule="exact"/>
              <w:jc w:val="center"/>
            </w:pPr>
            <w:r>
              <w:t>5</w:t>
            </w:r>
          </w:p>
        </w:tc>
        <w:tc>
          <w:tcPr>
            <w:tcW w:w="6391" w:type="dxa"/>
          </w:tcPr>
          <w:p w14:paraId="207A4AAA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5 разряд</w:t>
            </w:r>
          </w:p>
        </w:tc>
        <w:tc>
          <w:tcPr>
            <w:tcW w:w="2551" w:type="dxa"/>
          </w:tcPr>
          <w:p w14:paraId="0E8F2724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14 054</w:t>
            </w:r>
          </w:p>
        </w:tc>
      </w:tr>
      <w:tr w14:paraId="35327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55E8C21B">
            <w:pPr>
              <w:pStyle w:val="65"/>
              <w:snapToGrid w:val="0"/>
              <w:spacing w:line="283" w:lineRule="exact"/>
              <w:jc w:val="center"/>
            </w:pPr>
            <w:r>
              <w:t>6</w:t>
            </w:r>
          </w:p>
        </w:tc>
        <w:tc>
          <w:tcPr>
            <w:tcW w:w="6391" w:type="dxa"/>
          </w:tcPr>
          <w:p w14:paraId="5D6B5874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6 разряд</w:t>
            </w:r>
          </w:p>
        </w:tc>
        <w:tc>
          <w:tcPr>
            <w:tcW w:w="2551" w:type="dxa"/>
          </w:tcPr>
          <w:p w14:paraId="7A2D4163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14 416</w:t>
            </w:r>
          </w:p>
        </w:tc>
      </w:tr>
      <w:tr w14:paraId="5DC88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6D33B673">
            <w:pPr>
              <w:pStyle w:val="65"/>
              <w:snapToGrid w:val="0"/>
              <w:spacing w:line="283" w:lineRule="exact"/>
              <w:jc w:val="center"/>
            </w:pPr>
            <w:r>
              <w:t>7</w:t>
            </w:r>
          </w:p>
        </w:tc>
        <w:tc>
          <w:tcPr>
            <w:tcW w:w="6391" w:type="dxa"/>
          </w:tcPr>
          <w:p w14:paraId="73EB4BAA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7 разряд</w:t>
            </w:r>
          </w:p>
        </w:tc>
        <w:tc>
          <w:tcPr>
            <w:tcW w:w="2551" w:type="dxa"/>
          </w:tcPr>
          <w:p w14:paraId="24C2BC8F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14 740</w:t>
            </w:r>
          </w:p>
        </w:tc>
      </w:tr>
      <w:tr w14:paraId="2C7A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37" w:type="dxa"/>
          </w:tcPr>
          <w:p w14:paraId="70061EA4">
            <w:pPr>
              <w:pStyle w:val="65"/>
              <w:snapToGrid w:val="0"/>
              <w:spacing w:line="283" w:lineRule="exact"/>
              <w:jc w:val="center"/>
            </w:pPr>
            <w:r>
              <w:t>8</w:t>
            </w:r>
          </w:p>
        </w:tc>
        <w:tc>
          <w:tcPr>
            <w:tcW w:w="6391" w:type="dxa"/>
          </w:tcPr>
          <w:p w14:paraId="35D27C07">
            <w:pPr>
              <w:pStyle w:val="65"/>
              <w:snapToGrid w:val="0"/>
              <w:spacing w:line="283" w:lineRule="exact"/>
              <w:jc w:val="center"/>
              <w:rPr>
                <w:rFonts w:eastAsia="Courier New" w:cs="Courier New"/>
              </w:rPr>
            </w:pPr>
            <w:r>
              <w:rPr>
                <w:rFonts w:eastAsia="Courier New" w:cs="Courier New"/>
              </w:rPr>
              <w:t>8 разряд</w:t>
            </w:r>
          </w:p>
        </w:tc>
        <w:tc>
          <w:tcPr>
            <w:tcW w:w="2551" w:type="dxa"/>
          </w:tcPr>
          <w:p w14:paraId="66ECFB85">
            <w:pPr>
              <w:pStyle w:val="65"/>
              <w:snapToGrid w:val="0"/>
              <w:spacing w:line="283" w:lineRule="exact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15 136</w:t>
            </w:r>
          </w:p>
        </w:tc>
      </w:tr>
    </w:tbl>
    <w:p w14:paraId="6EB1DB6D">
      <w:pPr>
        <w:pStyle w:val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Постановление вступает в силу со дня официального опубликования и распространяет свое действие на правоотношения, возникшие с 1 октября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83BCB66">
      <w:pPr>
        <w:pStyle w:val="60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Опубликовать постановление в Информационном бюллетене </w:t>
      </w:r>
      <w:r>
        <w:rPr>
          <w:rFonts w:ascii="Times New Roman" w:hAnsi="Times New Roman" w:cs="Times New Roman"/>
          <w:sz w:val="24"/>
          <w:szCs w:val="24"/>
          <w:lang w:val="ru-RU"/>
        </w:rPr>
        <w:t>Города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Кедрового</w:t>
      </w:r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>
        <w:rPr>
          <w:rFonts w:ascii="Times New Roman" w:hAnsi="Times New Roman" w:cs="Times New Roman"/>
          <w:sz w:val="24"/>
          <w:szCs w:val="24"/>
        </w:rPr>
        <w:t>орода Кедрового в информационно-телекоммуникационной сети «Интернет»</w:t>
      </w:r>
      <w:r>
        <w:rPr>
          <w:rFonts w:ascii="Times New Roman" w:hAnsi="Times New Roman" w:eastAsia="Arial CYR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http://www.kedradm</w:t>
      </w:r>
      <w:r>
        <w:rPr>
          <w:rFonts w:ascii="Times New Roman" w:hAnsi="Times New Roman" w:cs="Times New Roman"/>
          <w:sz w:val="24"/>
          <w:szCs w:val="24"/>
          <w:lang w:val="en-US"/>
        </w:rPr>
        <w:t>gosuslugi</w:t>
      </w:r>
      <w:r>
        <w:rPr>
          <w:rFonts w:ascii="Times New Roman" w:hAnsi="Times New Roman" w:cs="Times New Roman"/>
          <w:sz w:val="24"/>
          <w:szCs w:val="24"/>
        </w:rPr>
        <w:t>.ru.</w:t>
      </w:r>
    </w:p>
    <w:p w14:paraId="68F6E9FC">
      <w:pPr>
        <w:pStyle w:val="60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Главы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города Кедрового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социальной политике и управлению делами.</w:t>
      </w:r>
    </w:p>
    <w:p w14:paraId="637B51E5">
      <w:pPr>
        <w:pStyle w:val="60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01A6DF">
      <w:pPr>
        <w:pStyle w:val="60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6B62FA">
      <w:pPr>
        <w:pStyle w:val="60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B1A722">
      <w:pPr>
        <w:autoSpaceDE w:val="0"/>
        <w:jc w:val="both"/>
        <w:rPr>
          <w:rFonts w:hint="default" w:eastAsia="Arial CYR" w:cs="Arial CYR"/>
          <w:lang w:val="ru-RU"/>
        </w:rPr>
      </w:pPr>
      <w:r>
        <w:rPr>
          <w:rFonts w:eastAsia="Arial CYR" w:cs="Arial CYR"/>
          <w:lang w:val="ru-RU"/>
        </w:rPr>
        <w:t>Глава</w:t>
      </w:r>
      <w:r>
        <w:rPr>
          <w:rFonts w:eastAsia="Arial CYR" w:cs="Arial CYR"/>
        </w:rPr>
        <w:t xml:space="preserve"> города Кедрового                                                                                  </w:t>
      </w:r>
      <w:r>
        <w:rPr>
          <w:rFonts w:hint="default" w:eastAsia="Arial CYR" w:cs="Arial CYR"/>
          <w:lang w:val="ru-RU"/>
        </w:rPr>
        <w:t xml:space="preserve">  </w:t>
      </w:r>
      <w:r>
        <w:rPr>
          <w:rFonts w:eastAsia="Arial CYR" w:cs="Arial CYR"/>
        </w:rPr>
        <w:t xml:space="preserve">        </w:t>
      </w:r>
      <w:r>
        <w:rPr>
          <w:rFonts w:eastAsia="Arial CYR" w:cs="Arial CYR"/>
          <w:lang w:val="ru-RU"/>
        </w:rPr>
        <w:t>Н</w:t>
      </w:r>
      <w:r>
        <w:rPr>
          <w:rFonts w:hint="default" w:eastAsia="Arial CYR" w:cs="Arial CYR"/>
          <w:lang w:val="ru-RU"/>
        </w:rPr>
        <w:t>.А. Соловьева</w:t>
      </w:r>
    </w:p>
    <w:p w14:paraId="11997BE8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33384A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00353E2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AB5FF9C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1BDCE9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EF6BD4C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AC8E09A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75D658A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50D20B2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AC2409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DEF18CD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975EC4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1B6D6E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41E1D7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781B685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643D5BF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6BDA88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AB3439">
      <w:pPr>
        <w:pStyle w:val="6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71F7888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F30A217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CCF2C52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44BAF3DE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18A2FB1F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757B5BEE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696188C7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0C1808D6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5756CCBE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7A1E636C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06341620">
      <w:pPr>
        <w:pStyle w:val="60"/>
        <w:widowControl/>
        <w:ind w:firstLine="6379"/>
        <w:jc w:val="both"/>
        <w:rPr>
          <w:rFonts w:ascii="Times New Roman" w:hAnsi="Times New Roman" w:cs="Times New Roman"/>
          <w:sz w:val="24"/>
          <w:szCs w:val="24"/>
        </w:rPr>
      </w:pPr>
    </w:p>
    <w:p w14:paraId="1F454D57">
      <w:pPr>
        <w:pStyle w:val="60"/>
        <w:widowControl/>
        <w:ind w:firstLine="0"/>
        <w:rPr>
          <w:rFonts w:ascii="Times New Roman" w:hAnsi="Times New Roman" w:cs="Times New Roman"/>
        </w:rPr>
      </w:pPr>
    </w:p>
    <w:p w14:paraId="73912912">
      <w:pPr>
        <w:pStyle w:val="60"/>
        <w:widowControl/>
        <w:ind w:firstLine="0"/>
        <w:rPr>
          <w:rFonts w:ascii="Times New Roman" w:hAnsi="Times New Roman" w:cs="Times New Roman"/>
        </w:rPr>
      </w:pPr>
    </w:p>
    <w:p w14:paraId="3F37576F">
      <w:pPr>
        <w:pStyle w:val="60"/>
        <w:widowControl/>
        <w:ind w:firstLine="0"/>
        <w:rPr>
          <w:rFonts w:ascii="Times New Roman" w:hAnsi="Times New Roman" w:cs="Times New Roman"/>
        </w:rPr>
      </w:pPr>
    </w:p>
    <w:p w14:paraId="3016F9C8">
      <w:pPr>
        <w:pStyle w:val="60"/>
        <w:widowControl/>
        <w:ind w:firstLine="0"/>
        <w:rPr>
          <w:rFonts w:ascii="Times New Roman" w:hAnsi="Times New Roman" w:cs="Times New Roman"/>
        </w:rPr>
      </w:pPr>
    </w:p>
    <w:p w14:paraId="02C92D72">
      <w:pPr>
        <w:pStyle w:val="60"/>
        <w:widowControl/>
        <w:ind w:firstLine="0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Высыпкова</w:t>
      </w:r>
      <w:r>
        <w:rPr>
          <w:rFonts w:hint="default" w:ascii="Times New Roman" w:hAnsi="Times New Roman" w:cs="Times New Roman"/>
          <w:lang w:val="ru-RU"/>
        </w:rPr>
        <w:t xml:space="preserve"> Валентина Борисовна</w:t>
      </w:r>
    </w:p>
    <w:p w14:paraId="4C8E8EDA">
      <w:pPr>
        <w:pStyle w:val="60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8(38250) 35187</w:t>
      </w:r>
    </w:p>
    <w:p w14:paraId="140B2860">
      <w:pPr>
        <w:pStyle w:val="60"/>
        <w:widowControl/>
        <w:rPr>
          <w:rFonts w:ascii="Times New Roman" w:hAnsi="Times New Roman" w:cs="Times New Roman"/>
        </w:rPr>
      </w:pPr>
    </w:p>
    <w:p w14:paraId="0B18A2ED">
      <w:pPr>
        <w:pStyle w:val="60"/>
        <w:widowControl/>
        <w:rPr>
          <w:rFonts w:ascii="Times New Roman" w:hAnsi="Times New Roman" w:cs="Times New Roman"/>
        </w:rPr>
      </w:pPr>
    </w:p>
    <w:p w14:paraId="4B2F0C7A">
      <w:pPr>
        <w:pStyle w:val="60"/>
        <w:widowControl/>
        <w:rPr>
          <w:rFonts w:ascii="Times New Roman" w:hAnsi="Times New Roman" w:cs="Times New Roman"/>
        </w:rPr>
      </w:pPr>
    </w:p>
    <w:p w14:paraId="66FE8EDE">
      <w:pPr>
        <w:pStyle w:val="60"/>
        <w:widowControl/>
        <w:rPr>
          <w:rFonts w:ascii="Times New Roman" w:hAnsi="Times New Roman" w:cs="Times New Roman"/>
        </w:rPr>
      </w:pPr>
    </w:p>
    <w:p w14:paraId="4EBBBFBA">
      <w:pPr>
        <w:pStyle w:val="60"/>
        <w:widowControl/>
        <w:rPr>
          <w:rFonts w:ascii="Times New Roman" w:hAnsi="Times New Roman" w:cs="Times New Roman"/>
        </w:rPr>
      </w:pPr>
    </w:p>
    <w:p w14:paraId="13B71DB0">
      <w:pPr>
        <w:pStyle w:val="60"/>
        <w:widowControl/>
        <w:rPr>
          <w:rFonts w:ascii="Times New Roman" w:hAnsi="Times New Roman" w:cs="Times New Roman"/>
        </w:rPr>
      </w:pPr>
    </w:p>
    <w:p w14:paraId="72FA979D">
      <w:pPr>
        <w:pStyle w:val="60"/>
        <w:widowControl/>
        <w:rPr>
          <w:rFonts w:ascii="Times New Roman" w:hAnsi="Times New Roman" w:cs="Times New Roman"/>
        </w:rPr>
      </w:pPr>
    </w:p>
    <w:p w14:paraId="12976876">
      <w:pPr>
        <w:pStyle w:val="60"/>
        <w:widowControl/>
        <w:rPr>
          <w:rFonts w:ascii="Times New Roman" w:hAnsi="Times New Roman" w:cs="Times New Roman"/>
        </w:rPr>
      </w:pPr>
    </w:p>
    <w:p w14:paraId="558F253F">
      <w:pPr>
        <w:pStyle w:val="60"/>
        <w:widowControl/>
        <w:rPr>
          <w:rFonts w:ascii="Times New Roman" w:hAnsi="Times New Roman" w:cs="Times New Roman"/>
        </w:rPr>
      </w:pPr>
    </w:p>
    <w:p w14:paraId="6F94CC6F">
      <w:pPr>
        <w:pStyle w:val="60"/>
        <w:widowControl/>
        <w:rPr>
          <w:rFonts w:ascii="Times New Roman" w:hAnsi="Times New Roman" w:cs="Times New Roman"/>
        </w:rPr>
      </w:pPr>
    </w:p>
    <w:p w14:paraId="3A73A367">
      <w:pPr>
        <w:pStyle w:val="60"/>
        <w:widowControl/>
        <w:rPr>
          <w:rFonts w:ascii="Times New Roman" w:hAnsi="Times New Roman" w:cs="Times New Roman"/>
        </w:rPr>
      </w:pPr>
    </w:p>
    <w:p w14:paraId="0150819C">
      <w:pPr>
        <w:pStyle w:val="60"/>
        <w:widowControl/>
        <w:rPr>
          <w:rFonts w:ascii="Times New Roman" w:hAnsi="Times New Roman" w:cs="Times New Roman"/>
        </w:rPr>
      </w:pPr>
    </w:p>
    <w:p w14:paraId="0888F353">
      <w:pPr>
        <w:pStyle w:val="60"/>
        <w:widowControl/>
        <w:rPr>
          <w:rFonts w:ascii="Times New Roman" w:hAnsi="Times New Roman" w:cs="Times New Roman"/>
        </w:rPr>
      </w:pPr>
    </w:p>
    <w:p w14:paraId="08EB6CBB">
      <w:pPr>
        <w:pStyle w:val="60"/>
        <w:widowControl/>
        <w:rPr>
          <w:rFonts w:ascii="Times New Roman" w:hAnsi="Times New Roman" w:cs="Times New Roman"/>
        </w:rPr>
      </w:pPr>
    </w:p>
    <w:p w14:paraId="4AB6FC0A">
      <w:pPr>
        <w:pStyle w:val="60"/>
        <w:widowControl/>
        <w:rPr>
          <w:rFonts w:ascii="Times New Roman" w:hAnsi="Times New Roman" w:cs="Times New Roman"/>
        </w:rPr>
      </w:pPr>
    </w:p>
    <w:p w14:paraId="68EFF35E">
      <w:pPr>
        <w:pStyle w:val="60"/>
        <w:widowControl/>
        <w:rPr>
          <w:rFonts w:ascii="Times New Roman" w:hAnsi="Times New Roman" w:cs="Times New Roman"/>
        </w:rPr>
      </w:pPr>
    </w:p>
    <w:p w14:paraId="58585CAD">
      <w:pPr>
        <w:pStyle w:val="60"/>
        <w:widowControl/>
        <w:rPr>
          <w:rFonts w:ascii="Times New Roman" w:hAnsi="Times New Roman" w:cs="Times New Roman"/>
        </w:rPr>
      </w:pPr>
    </w:p>
    <w:p w14:paraId="6A9AEE88">
      <w:pPr>
        <w:pStyle w:val="60"/>
        <w:widowControl/>
        <w:rPr>
          <w:rFonts w:ascii="Times New Roman" w:hAnsi="Times New Roman" w:cs="Times New Roman"/>
        </w:rPr>
      </w:pPr>
    </w:p>
    <w:p w14:paraId="54BDD7AF">
      <w:pPr>
        <w:pStyle w:val="60"/>
        <w:widowControl/>
        <w:rPr>
          <w:rFonts w:ascii="Times New Roman" w:hAnsi="Times New Roman" w:cs="Times New Roman"/>
        </w:rPr>
      </w:pPr>
    </w:p>
    <w:p w14:paraId="12082D38">
      <w:pPr>
        <w:pStyle w:val="60"/>
        <w:widowControl/>
        <w:rPr>
          <w:rFonts w:ascii="Times New Roman" w:hAnsi="Times New Roman" w:cs="Times New Roman"/>
        </w:rPr>
      </w:pPr>
    </w:p>
    <w:p w14:paraId="5EBB6C3F">
      <w:pPr>
        <w:pStyle w:val="60"/>
        <w:widowControl/>
        <w:rPr>
          <w:rFonts w:ascii="Times New Roman" w:hAnsi="Times New Roman" w:cs="Times New Roman"/>
        </w:rPr>
      </w:pPr>
    </w:p>
    <w:p w14:paraId="2A43DEAD">
      <w:pPr>
        <w:pStyle w:val="60"/>
        <w:widowControl/>
        <w:rPr>
          <w:rFonts w:ascii="Times New Roman" w:hAnsi="Times New Roman" w:cs="Times New Roman"/>
        </w:rPr>
      </w:pPr>
    </w:p>
    <w:p w14:paraId="2BE16356">
      <w:pPr>
        <w:pStyle w:val="60"/>
        <w:widowControl/>
        <w:rPr>
          <w:rFonts w:ascii="Times New Roman" w:hAnsi="Times New Roman" w:cs="Times New Roman"/>
        </w:rPr>
      </w:pPr>
    </w:p>
    <w:p w14:paraId="00AC96A3">
      <w:pPr>
        <w:pStyle w:val="60"/>
        <w:widowControl/>
        <w:rPr>
          <w:rFonts w:ascii="Times New Roman" w:hAnsi="Times New Roman" w:cs="Times New Roman"/>
        </w:rPr>
      </w:pPr>
    </w:p>
    <w:p w14:paraId="781BAE1F">
      <w:pPr>
        <w:pStyle w:val="60"/>
        <w:widowControl/>
        <w:rPr>
          <w:rFonts w:ascii="Times New Roman" w:hAnsi="Times New Roman" w:cs="Times New Roman"/>
          <w:sz w:val="24"/>
          <w:szCs w:val="24"/>
        </w:rPr>
      </w:pPr>
    </w:p>
    <w:p w14:paraId="58F3E355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1DF3AFB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sz w:val="24"/>
          <w:szCs w:val="24"/>
          <w:lang w:val="ru-RU"/>
        </w:rPr>
        <w:t>Главы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города Кедрового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7D2EA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социальной политике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управлению делами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И.Н.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Алексеева</w:t>
      </w:r>
    </w:p>
    <w:p w14:paraId="7FA9DA23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E231561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«______»__________________202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62F7F0D2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CB16A4">
      <w:pPr>
        <w:rPr>
          <w:color w:val="000000"/>
        </w:rPr>
      </w:pPr>
      <w:r>
        <w:rPr>
          <w:color w:val="000000"/>
        </w:rPr>
        <w:t>Руководитель отдела финансов и экономики</w:t>
      </w:r>
    </w:p>
    <w:p w14:paraId="09304AC1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Н.Н. Михайлова</w:t>
      </w:r>
    </w:p>
    <w:p w14:paraId="1CB071EE">
      <w:pPr>
        <w:rPr>
          <w:color w:val="000000"/>
        </w:rPr>
      </w:pPr>
      <w:r>
        <w:rPr>
          <w:color w:val="000000"/>
        </w:rPr>
        <w:t>«_____» _______________2025г.</w:t>
      </w:r>
    </w:p>
    <w:p w14:paraId="380F8A8F">
      <w:pPr>
        <w:rPr>
          <w:color w:val="000000"/>
        </w:rPr>
      </w:pPr>
    </w:p>
    <w:p w14:paraId="47435449">
      <w:pPr>
        <w:rPr>
          <w:color w:val="000000"/>
        </w:rPr>
      </w:pPr>
      <w:r>
        <w:rPr>
          <w:color w:val="000000"/>
        </w:rPr>
        <w:t>Юрисконсульт</w:t>
      </w:r>
    </w:p>
    <w:p w14:paraId="7D05412B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Т.А. Харенкова</w:t>
      </w:r>
    </w:p>
    <w:p w14:paraId="4DA207DB">
      <w:pPr>
        <w:rPr>
          <w:color w:val="000000"/>
        </w:rPr>
      </w:pPr>
      <w:r>
        <w:rPr>
          <w:color w:val="000000"/>
        </w:rPr>
        <w:t>«</w:t>
      </w:r>
      <w:r>
        <w:rPr>
          <w:color w:val="000000"/>
          <w:u w:val="none"/>
        </w:rPr>
        <w:t>_____</w:t>
      </w:r>
      <w:r>
        <w:rPr>
          <w:color w:val="000000"/>
        </w:rPr>
        <w:t>»</w:t>
      </w:r>
      <w:r>
        <w:rPr>
          <w:color w:val="000000"/>
          <w:u w:val="none"/>
        </w:rPr>
        <w:t xml:space="preserve"> _______________</w:t>
      </w:r>
      <w:r>
        <w:rPr>
          <w:color w:val="000000"/>
        </w:rPr>
        <w:t>2025г.</w:t>
      </w:r>
    </w:p>
    <w:p w14:paraId="5C143280">
      <w:pPr>
        <w:rPr>
          <w:color w:val="000000"/>
        </w:rPr>
      </w:pPr>
    </w:p>
    <w:p w14:paraId="156E7F5D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CE36AD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5146BE2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B7B7931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AE54091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Раздать:</w:t>
      </w:r>
    </w:p>
    <w:p w14:paraId="57EAC694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Михайлова Н.Н.</w:t>
      </w:r>
    </w:p>
    <w:p w14:paraId="64D0F5AD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Алексеева И.Н.</w:t>
      </w:r>
    </w:p>
    <w:p w14:paraId="3F6DECDA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Высыпкова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В.Б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243C76">
      <w:pPr>
        <w:pStyle w:val="60"/>
        <w:widowControl/>
        <w:spacing w:line="283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Шатыло У.В.</w:t>
      </w:r>
    </w:p>
    <w:sectPr>
      <w:headerReference r:id="rId4" w:type="first"/>
      <w:headerReference r:id="rId3" w:type="default"/>
      <w:footnotePr>
        <w:pos w:val="beneathText"/>
      </w:footnotePr>
      <w:pgSz w:w="11905" w:h="16837"/>
      <w:pgMar w:top="567" w:right="567" w:bottom="1134" w:left="1701" w:header="567" w:footer="56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tarSymbol">
    <w:altName w:val="Yu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07495">
    <w:pPr>
      <w:pStyle w:val="14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E23758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E23758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00241">
    <w:pPr>
      <w:pStyle w:val="14"/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BA5FAE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cg/5CAgAAcwQAAA4AAABkcnMvZTJvRG9jLnhtbK1UzY7TMBC+I/EO&#10;lu80/RGrqmq6KlsVIVXsSgvi7DpOE8l/st0m5QaPwiMg7YWV4BWyb8TnpOmihcMeONT57PF84/lm&#10;pvPLWklyEM6XRqd0NBhSIjQ3Wal3Kf34Yf1qSokPTGdMGi1SehSeXi5evphXdibGpjAyE46ARPtZ&#10;ZVNahGBnSeJ5IRTzA2OFhjE3TrGArdslmWMV2JVMxsPhRVIZl1lnuPAep6vOSE+M7jmEJs9LLlaG&#10;75XQoWN1QrKAlHxRWk8X7WvzXPBwnedeBCJTikxDuyII8DauyWLOZjvHbFHy0xPYc57wJCfFSo2g&#10;Z6oVC4zsXfkXlSq5M97kYcCNSrpEWkWQxWj4RJvbglnR5gKpvT2L7v8fLX9/uHGkzFI6oUQzhYI3&#10;35q75sfDl4evzc/mO353pPmFzz3AJApWWT+D362FZ6jfmBpt1J97HEYd6typ+EWGBHbIfTzLLepA&#10;eHSajqfTIUwctn4D/uTR3Tof3gqjSAQpdahnKzM7bHzorvZXYjRt1qWUbU2lJlVKLyavh63D2QJy&#10;qREjJtE9NqJQb+tTZluTHZGYM12veMvXJYJvmA83zKE58GCMT7jGkkuDIOaEKCmM+/yv83gfNYOV&#10;kgrNllKN2aJEvtOoJQhDD1wPtj3Qe3Vl0L0jjKXlLYSDC7KHuTPqE2ZqGWPAxDRHpJSGHl6FruEx&#10;k1wsl+2lvXXlrugc0ImWhY2+tTyGiUJ6u9wHiNlqHAXqVDnphl5sq3Sam9jsf+7bW4//F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0lY7tAAAAAFAQAADwAAAAAAAAABACAAAAAiAAAAZHJzL2Rv&#10;d25yZXYueG1sUEsBAhQAFAAAAAgAh07iQJ6cg/5CAgAAcwQAAA4AAAAAAAAAAQAgAAAAHw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BA5FAE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isplayBackgroundShape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8"/>
    <w:rsid w:val="00001F27"/>
    <w:rsid w:val="00017AA3"/>
    <w:rsid w:val="00057354"/>
    <w:rsid w:val="000603FB"/>
    <w:rsid w:val="00073A55"/>
    <w:rsid w:val="00077449"/>
    <w:rsid w:val="0009248F"/>
    <w:rsid w:val="00094882"/>
    <w:rsid w:val="000C47A3"/>
    <w:rsid w:val="000E45D5"/>
    <w:rsid w:val="000F4169"/>
    <w:rsid w:val="000F5D48"/>
    <w:rsid w:val="00100D75"/>
    <w:rsid w:val="0011008A"/>
    <w:rsid w:val="001113DE"/>
    <w:rsid w:val="00112699"/>
    <w:rsid w:val="0011655F"/>
    <w:rsid w:val="001351E5"/>
    <w:rsid w:val="0014170D"/>
    <w:rsid w:val="0016261D"/>
    <w:rsid w:val="00164B1A"/>
    <w:rsid w:val="001718A0"/>
    <w:rsid w:val="00171B22"/>
    <w:rsid w:val="00181218"/>
    <w:rsid w:val="0019187F"/>
    <w:rsid w:val="001A1410"/>
    <w:rsid w:val="001B4285"/>
    <w:rsid w:val="001C7497"/>
    <w:rsid w:val="001D4534"/>
    <w:rsid w:val="001E4581"/>
    <w:rsid w:val="002051E1"/>
    <w:rsid w:val="002052C0"/>
    <w:rsid w:val="0022209E"/>
    <w:rsid w:val="002439AA"/>
    <w:rsid w:val="00243E42"/>
    <w:rsid w:val="00247697"/>
    <w:rsid w:val="00253FAA"/>
    <w:rsid w:val="002727F6"/>
    <w:rsid w:val="00273F5E"/>
    <w:rsid w:val="00290C7B"/>
    <w:rsid w:val="002B5D9B"/>
    <w:rsid w:val="002C5547"/>
    <w:rsid w:val="002D3D2E"/>
    <w:rsid w:val="002F39EB"/>
    <w:rsid w:val="0031135E"/>
    <w:rsid w:val="00311F7B"/>
    <w:rsid w:val="00315C6A"/>
    <w:rsid w:val="00323399"/>
    <w:rsid w:val="00336EB7"/>
    <w:rsid w:val="003428B3"/>
    <w:rsid w:val="00354D92"/>
    <w:rsid w:val="00370F72"/>
    <w:rsid w:val="00373A88"/>
    <w:rsid w:val="00381E94"/>
    <w:rsid w:val="003859B4"/>
    <w:rsid w:val="00397AE4"/>
    <w:rsid w:val="00397FAE"/>
    <w:rsid w:val="003B1BCA"/>
    <w:rsid w:val="003D177C"/>
    <w:rsid w:val="003E7EBA"/>
    <w:rsid w:val="0040366E"/>
    <w:rsid w:val="004063E1"/>
    <w:rsid w:val="00411747"/>
    <w:rsid w:val="00416E1E"/>
    <w:rsid w:val="004266CF"/>
    <w:rsid w:val="00450847"/>
    <w:rsid w:val="00457DEC"/>
    <w:rsid w:val="00465266"/>
    <w:rsid w:val="00474DEE"/>
    <w:rsid w:val="00485BF2"/>
    <w:rsid w:val="00492D8A"/>
    <w:rsid w:val="004A357E"/>
    <w:rsid w:val="004C484F"/>
    <w:rsid w:val="004C4F70"/>
    <w:rsid w:val="004D2363"/>
    <w:rsid w:val="004E3E6B"/>
    <w:rsid w:val="004F2AE7"/>
    <w:rsid w:val="004F5811"/>
    <w:rsid w:val="005579F1"/>
    <w:rsid w:val="00561B40"/>
    <w:rsid w:val="00573CCF"/>
    <w:rsid w:val="005A3316"/>
    <w:rsid w:val="005B15E3"/>
    <w:rsid w:val="005C3D09"/>
    <w:rsid w:val="005C61F9"/>
    <w:rsid w:val="005C67E0"/>
    <w:rsid w:val="005D735F"/>
    <w:rsid w:val="005F2D08"/>
    <w:rsid w:val="005F3124"/>
    <w:rsid w:val="00600167"/>
    <w:rsid w:val="00601285"/>
    <w:rsid w:val="00611084"/>
    <w:rsid w:val="00636E64"/>
    <w:rsid w:val="006468ED"/>
    <w:rsid w:val="00675F53"/>
    <w:rsid w:val="0068254D"/>
    <w:rsid w:val="0069515B"/>
    <w:rsid w:val="006A6A5E"/>
    <w:rsid w:val="006A7CD2"/>
    <w:rsid w:val="006B0C22"/>
    <w:rsid w:val="006B55DD"/>
    <w:rsid w:val="006E5E2B"/>
    <w:rsid w:val="006F5613"/>
    <w:rsid w:val="00703568"/>
    <w:rsid w:val="0071220D"/>
    <w:rsid w:val="00732803"/>
    <w:rsid w:val="00734575"/>
    <w:rsid w:val="007458A6"/>
    <w:rsid w:val="00752A64"/>
    <w:rsid w:val="007744F5"/>
    <w:rsid w:val="00780963"/>
    <w:rsid w:val="007B2D42"/>
    <w:rsid w:val="007B4729"/>
    <w:rsid w:val="007D5E12"/>
    <w:rsid w:val="008017E5"/>
    <w:rsid w:val="00816E51"/>
    <w:rsid w:val="00832355"/>
    <w:rsid w:val="00833F21"/>
    <w:rsid w:val="00842C39"/>
    <w:rsid w:val="008564BA"/>
    <w:rsid w:val="00856E86"/>
    <w:rsid w:val="00866DF6"/>
    <w:rsid w:val="00883FB9"/>
    <w:rsid w:val="0088423E"/>
    <w:rsid w:val="008848DE"/>
    <w:rsid w:val="00897155"/>
    <w:rsid w:val="008A17BB"/>
    <w:rsid w:val="008A2A09"/>
    <w:rsid w:val="008A300E"/>
    <w:rsid w:val="008B747C"/>
    <w:rsid w:val="008D11AE"/>
    <w:rsid w:val="008D3430"/>
    <w:rsid w:val="008E291C"/>
    <w:rsid w:val="008E6B09"/>
    <w:rsid w:val="008F6110"/>
    <w:rsid w:val="00901E01"/>
    <w:rsid w:val="00910761"/>
    <w:rsid w:val="009158A0"/>
    <w:rsid w:val="00917A3C"/>
    <w:rsid w:val="00917C9E"/>
    <w:rsid w:val="00921549"/>
    <w:rsid w:val="00925E51"/>
    <w:rsid w:val="009354E4"/>
    <w:rsid w:val="00964718"/>
    <w:rsid w:val="00980386"/>
    <w:rsid w:val="0099061B"/>
    <w:rsid w:val="0099299C"/>
    <w:rsid w:val="0099771E"/>
    <w:rsid w:val="009F08B5"/>
    <w:rsid w:val="00A257E3"/>
    <w:rsid w:val="00A529D7"/>
    <w:rsid w:val="00A80A7C"/>
    <w:rsid w:val="00A83D20"/>
    <w:rsid w:val="00A94D8F"/>
    <w:rsid w:val="00AA0518"/>
    <w:rsid w:val="00AB35A5"/>
    <w:rsid w:val="00AC10A9"/>
    <w:rsid w:val="00AD22B9"/>
    <w:rsid w:val="00B35F1D"/>
    <w:rsid w:val="00B37CD7"/>
    <w:rsid w:val="00B82111"/>
    <w:rsid w:val="00B94369"/>
    <w:rsid w:val="00BA7AD9"/>
    <w:rsid w:val="00BC033F"/>
    <w:rsid w:val="00BD5BE0"/>
    <w:rsid w:val="00BF0B9F"/>
    <w:rsid w:val="00C00A07"/>
    <w:rsid w:val="00C407F8"/>
    <w:rsid w:val="00C42DDA"/>
    <w:rsid w:val="00C437FD"/>
    <w:rsid w:val="00C45C21"/>
    <w:rsid w:val="00C54769"/>
    <w:rsid w:val="00C54DDD"/>
    <w:rsid w:val="00C6484B"/>
    <w:rsid w:val="00C66313"/>
    <w:rsid w:val="00C817AD"/>
    <w:rsid w:val="00C86F6F"/>
    <w:rsid w:val="00CB353B"/>
    <w:rsid w:val="00CB65A8"/>
    <w:rsid w:val="00CC3601"/>
    <w:rsid w:val="00CF2D7C"/>
    <w:rsid w:val="00D11138"/>
    <w:rsid w:val="00D31B6B"/>
    <w:rsid w:val="00D51851"/>
    <w:rsid w:val="00DB0C87"/>
    <w:rsid w:val="00DC165F"/>
    <w:rsid w:val="00DE0FFD"/>
    <w:rsid w:val="00DF5C4A"/>
    <w:rsid w:val="00DF78D4"/>
    <w:rsid w:val="00E05E91"/>
    <w:rsid w:val="00E54234"/>
    <w:rsid w:val="00E62340"/>
    <w:rsid w:val="00E87D32"/>
    <w:rsid w:val="00E9716D"/>
    <w:rsid w:val="00EA45CA"/>
    <w:rsid w:val="00EA5C5D"/>
    <w:rsid w:val="00EB0BD9"/>
    <w:rsid w:val="00EB5174"/>
    <w:rsid w:val="00EC5038"/>
    <w:rsid w:val="00ED2D33"/>
    <w:rsid w:val="00ED4F30"/>
    <w:rsid w:val="00ED77D6"/>
    <w:rsid w:val="00F12F40"/>
    <w:rsid w:val="00F2222B"/>
    <w:rsid w:val="00F50857"/>
    <w:rsid w:val="00F556F8"/>
    <w:rsid w:val="00F56DBA"/>
    <w:rsid w:val="00F74820"/>
    <w:rsid w:val="00F8231C"/>
    <w:rsid w:val="00FA3C44"/>
    <w:rsid w:val="00FF0825"/>
    <w:rsid w:val="00FF3F37"/>
    <w:rsid w:val="00FF4FF2"/>
    <w:rsid w:val="00FF6F34"/>
    <w:rsid w:val="21DE05D7"/>
    <w:rsid w:val="33672D03"/>
    <w:rsid w:val="36F70E9A"/>
    <w:rsid w:val="3DAA4E76"/>
    <w:rsid w:val="58FF5224"/>
    <w:rsid w:val="5F0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spacing w:before="120" w:after="120" w:line="360" w:lineRule="auto"/>
      <w:jc w:val="center"/>
      <w:outlineLvl w:val="1"/>
    </w:pPr>
    <w:rPr>
      <w:color w:val="0000FF"/>
      <w:sz w:val="28"/>
    </w:rPr>
  </w:style>
  <w:style w:type="paragraph" w:styleId="4">
    <w:name w:val="heading 6"/>
    <w:basedOn w:val="1"/>
    <w:next w:val="1"/>
    <w:qFormat/>
    <w:uiPriority w:val="0"/>
    <w:pPr>
      <w:keepNext/>
      <w:outlineLvl w:val="5"/>
    </w:pPr>
    <w:rPr>
      <w:b/>
      <w:bCs/>
    </w:rPr>
  </w:style>
  <w:style w:type="paragraph" w:styleId="5">
    <w:name w:val="heading 7"/>
    <w:basedOn w:val="1"/>
    <w:next w:val="6"/>
    <w:qFormat/>
    <w:uiPriority w:val="0"/>
    <w:pPr>
      <w:keepNext/>
      <w:tabs>
        <w:tab w:val="left" w:pos="1080"/>
      </w:tabs>
      <w:spacing w:line="283" w:lineRule="exact"/>
      <w:jc w:val="center"/>
      <w:outlineLvl w:val="6"/>
    </w:pPr>
    <w:rPr>
      <w:b/>
      <w:bCs/>
      <w:sz w:val="20"/>
    </w:rPr>
  </w:style>
  <w:style w:type="paragraph" w:styleId="7">
    <w:name w:val="heading 9"/>
    <w:basedOn w:val="1"/>
    <w:next w:val="1"/>
    <w:qFormat/>
    <w:uiPriority w:val="0"/>
    <w:pPr>
      <w:keepNext/>
      <w:jc w:val="right"/>
      <w:outlineLvl w:val="8"/>
    </w:pPr>
    <w:rPr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jc w:val="both"/>
    </w:pPr>
    <w:rPr>
      <w:sz w:val="28"/>
    </w:rPr>
  </w:style>
  <w:style w:type="character" w:styleId="10">
    <w:name w:val="FollowedHyperlink"/>
    <w:qFormat/>
    <w:uiPriority w:val="0"/>
    <w:rPr>
      <w:color w:val="800000"/>
      <w:u w:val="single"/>
    </w:rPr>
  </w:style>
  <w:style w:type="character" w:styleId="11">
    <w:name w:val="Hyperlink"/>
    <w:qFormat/>
    <w:uiPriority w:val="0"/>
    <w:rPr>
      <w:color w:val="000080"/>
      <w:u w:val="single"/>
    </w:rPr>
  </w:style>
  <w:style w:type="character" w:styleId="12">
    <w:name w:val="Strong"/>
    <w:qFormat/>
    <w:uiPriority w:val="0"/>
    <w:rPr>
      <w:b/>
      <w:bCs/>
    </w:rPr>
  </w:style>
  <w:style w:type="paragraph" w:styleId="13">
    <w:name w:val="Balloon Text"/>
    <w:basedOn w:val="1"/>
    <w:link w:val="74"/>
    <w:qFormat/>
    <w:uiPriority w:val="0"/>
    <w:rPr>
      <w:rFonts w:ascii="Segoe UI" w:hAnsi="Segoe UI"/>
      <w:sz w:val="18"/>
      <w:szCs w:val="18"/>
    </w:rPr>
  </w:style>
  <w:style w:type="paragraph" w:styleId="14">
    <w:name w:val="header"/>
    <w:basedOn w:val="1"/>
    <w:link w:val="78"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 Indent"/>
    <w:basedOn w:val="1"/>
    <w:link w:val="77"/>
    <w:qFormat/>
    <w:uiPriority w:val="0"/>
    <w:pPr>
      <w:autoSpaceDE w:val="0"/>
      <w:spacing w:line="360" w:lineRule="auto"/>
      <w:ind w:firstLine="709"/>
      <w:jc w:val="both"/>
    </w:pPr>
    <w:rPr>
      <w:sz w:val="28"/>
      <w:szCs w:val="28"/>
    </w:rPr>
  </w:style>
  <w:style w:type="paragraph" w:styleId="16">
    <w:name w:val="Title"/>
    <w:basedOn w:val="1"/>
    <w:next w:val="17"/>
    <w:qFormat/>
    <w:uiPriority w:val="0"/>
    <w:pPr>
      <w:tabs>
        <w:tab w:val="left" w:pos="0"/>
      </w:tabs>
      <w:jc w:val="center"/>
    </w:pPr>
    <w:rPr>
      <w:b/>
      <w:sz w:val="32"/>
      <w:szCs w:val="20"/>
    </w:rPr>
  </w:style>
  <w:style w:type="paragraph" w:styleId="17">
    <w:name w:val="Subtitle"/>
    <w:basedOn w:val="18"/>
    <w:next w:val="6"/>
    <w:qFormat/>
    <w:uiPriority w:val="0"/>
    <w:pPr>
      <w:jc w:val="center"/>
    </w:pPr>
    <w:rPr>
      <w:i/>
      <w:iCs/>
    </w:rPr>
  </w:style>
  <w:style w:type="paragraph" w:customStyle="1" w:styleId="18">
    <w:name w:val="Заголовок1"/>
    <w:basedOn w:val="1"/>
    <w:next w:val="6"/>
    <w:qFormat/>
    <w:uiPriority w:val="0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19">
    <w:name w:val="footer"/>
    <w:basedOn w:val="1"/>
    <w:link w:val="73"/>
    <w:qFormat/>
    <w:uiPriority w:val="0"/>
    <w:pPr>
      <w:tabs>
        <w:tab w:val="center" w:pos="4677"/>
        <w:tab w:val="right" w:pos="9355"/>
      </w:tabs>
    </w:pPr>
  </w:style>
  <w:style w:type="paragraph" w:styleId="20">
    <w:name w:val="List"/>
    <w:basedOn w:val="6"/>
    <w:qFormat/>
    <w:uiPriority w:val="0"/>
    <w:rPr>
      <w:rFonts w:cs="Tahoma"/>
    </w:rPr>
  </w:style>
  <w:style w:type="table" w:styleId="21">
    <w:name w:val="Table Grid"/>
    <w:basedOn w:val="9"/>
    <w:qFormat/>
    <w:uiPriority w:val="0"/>
    <w:pPr>
      <w:suppressAutoHyphens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WW8Num1z0"/>
    <w:qFormat/>
    <w:uiPriority w:val="0"/>
    <w:rPr>
      <w:rFonts w:ascii="Symbol" w:hAnsi="Symbol" w:cs="StarSymbol"/>
      <w:sz w:val="18"/>
      <w:szCs w:val="18"/>
    </w:rPr>
  </w:style>
  <w:style w:type="character" w:customStyle="1" w:styleId="23">
    <w:name w:val="Absatz-Standardschriftart"/>
    <w:qFormat/>
    <w:uiPriority w:val="0"/>
  </w:style>
  <w:style w:type="character" w:customStyle="1" w:styleId="24">
    <w:name w:val="WW-Absatz-Standardschriftart"/>
    <w:qFormat/>
    <w:uiPriority w:val="0"/>
  </w:style>
  <w:style w:type="character" w:customStyle="1" w:styleId="25">
    <w:name w:val="WW-Absatz-Standardschriftart1"/>
    <w:qFormat/>
    <w:uiPriority w:val="0"/>
  </w:style>
  <w:style w:type="character" w:customStyle="1" w:styleId="26">
    <w:name w:val="WW-Absatz-Standardschriftart11"/>
    <w:qFormat/>
    <w:uiPriority w:val="0"/>
  </w:style>
  <w:style w:type="character" w:customStyle="1" w:styleId="27">
    <w:name w:val="WW-Absatz-Standardschriftart111"/>
    <w:qFormat/>
    <w:uiPriority w:val="0"/>
  </w:style>
  <w:style w:type="character" w:customStyle="1" w:styleId="28">
    <w:name w:val="WW-Absatz-Standardschriftart1111"/>
    <w:qFormat/>
    <w:uiPriority w:val="0"/>
  </w:style>
  <w:style w:type="character" w:customStyle="1" w:styleId="29">
    <w:name w:val="WW-Absatz-Standardschriftart11111"/>
    <w:qFormat/>
    <w:uiPriority w:val="0"/>
  </w:style>
  <w:style w:type="character" w:customStyle="1" w:styleId="30">
    <w:name w:val="WW-Absatz-Standardschriftart111111"/>
    <w:qFormat/>
    <w:uiPriority w:val="0"/>
  </w:style>
  <w:style w:type="character" w:customStyle="1" w:styleId="31">
    <w:name w:val="WW-Absatz-Standardschriftart1111111"/>
    <w:qFormat/>
    <w:uiPriority w:val="0"/>
  </w:style>
  <w:style w:type="character" w:customStyle="1" w:styleId="32">
    <w:name w:val="WW8Num2z0"/>
    <w:qFormat/>
    <w:uiPriority w:val="0"/>
    <w:rPr>
      <w:rFonts w:ascii="Symbol" w:hAnsi="Symbol" w:cs="StarSymbol"/>
      <w:sz w:val="18"/>
      <w:szCs w:val="18"/>
    </w:rPr>
  </w:style>
  <w:style w:type="character" w:customStyle="1" w:styleId="33">
    <w:name w:val="WW8Num3z0"/>
    <w:qFormat/>
    <w:uiPriority w:val="0"/>
    <w:rPr>
      <w:rFonts w:ascii="Symbol" w:hAnsi="Symbol" w:cs="StarSymbol"/>
      <w:sz w:val="18"/>
      <w:szCs w:val="18"/>
    </w:rPr>
  </w:style>
  <w:style w:type="character" w:customStyle="1" w:styleId="34">
    <w:name w:val="WW-Absatz-Standardschriftart11111111"/>
    <w:qFormat/>
    <w:uiPriority w:val="0"/>
  </w:style>
  <w:style w:type="character" w:customStyle="1" w:styleId="35">
    <w:name w:val="WW-Absatz-Standardschriftart111111111"/>
    <w:qFormat/>
    <w:uiPriority w:val="0"/>
  </w:style>
  <w:style w:type="character" w:customStyle="1" w:styleId="36">
    <w:name w:val="WW-Absatz-Standardschriftart1111111111"/>
    <w:qFormat/>
    <w:uiPriority w:val="0"/>
  </w:style>
  <w:style w:type="character" w:customStyle="1" w:styleId="37">
    <w:name w:val="WW-Absatz-Standardschriftart11111111111"/>
    <w:qFormat/>
    <w:uiPriority w:val="0"/>
  </w:style>
  <w:style w:type="character" w:customStyle="1" w:styleId="38">
    <w:name w:val="WW-Absatz-Standardschriftart111111111111"/>
    <w:qFormat/>
    <w:uiPriority w:val="0"/>
  </w:style>
  <w:style w:type="character" w:customStyle="1" w:styleId="39">
    <w:name w:val="WW-Absatz-Standardschriftart1111111111111"/>
    <w:qFormat/>
    <w:uiPriority w:val="0"/>
  </w:style>
  <w:style w:type="character" w:customStyle="1" w:styleId="40">
    <w:name w:val="WW-Absatz-Standardschriftart11111111111111"/>
    <w:qFormat/>
    <w:uiPriority w:val="0"/>
  </w:style>
  <w:style w:type="character" w:customStyle="1" w:styleId="41">
    <w:name w:val="WW-Absatz-Standardschriftart111111111111111"/>
    <w:qFormat/>
    <w:uiPriority w:val="0"/>
  </w:style>
  <w:style w:type="character" w:customStyle="1" w:styleId="42">
    <w:name w:val="WW-Absatz-Standardschriftart1111111111111111"/>
    <w:qFormat/>
    <w:uiPriority w:val="0"/>
  </w:style>
  <w:style w:type="character" w:customStyle="1" w:styleId="43">
    <w:name w:val="WW-Absatz-Standardschriftart11111111111111111"/>
    <w:qFormat/>
    <w:uiPriority w:val="0"/>
  </w:style>
  <w:style w:type="character" w:customStyle="1" w:styleId="44">
    <w:name w:val="WW-Absatz-Standardschriftart111111111111111111"/>
    <w:qFormat/>
    <w:uiPriority w:val="0"/>
  </w:style>
  <w:style w:type="character" w:customStyle="1" w:styleId="45">
    <w:name w:val="WW-Absatz-Standardschriftart1111111111111111111"/>
    <w:qFormat/>
    <w:uiPriority w:val="0"/>
  </w:style>
  <w:style w:type="character" w:customStyle="1" w:styleId="46">
    <w:name w:val="WW-Absatz-Standardschriftart11111111111111111111"/>
    <w:qFormat/>
    <w:uiPriority w:val="0"/>
  </w:style>
  <w:style w:type="character" w:customStyle="1" w:styleId="47">
    <w:name w:val="Основной шрифт абзаца2"/>
    <w:qFormat/>
    <w:uiPriority w:val="0"/>
  </w:style>
  <w:style w:type="character" w:customStyle="1" w:styleId="48">
    <w:name w:val="WW-Absatz-Standardschriftart111111111111111111111"/>
    <w:qFormat/>
    <w:uiPriority w:val="0"/>
  </w:style>
  <w:style w:type="character" w:customStyle="1" w:styleId="49">
    <w:name w:val="WW8Num8z0"/>
    <w:qFormat/>
    <w:uiPriority w:val="0"/>
  </w:style>
  <w:style w:type="character" w:customStyle="1" w:styleId="50">
    <w:name w:val="WW8Num15z0"/>
    <w:qFormat/>
    <w:uiPriority w:val="0"/>
  </w:style>
  <w:style w:type="character" w:customStyle="1" w:styleId="51">
    <w:name w:val="Основной шрифт абзаца1"/>
    <w:qFormat/>
    <w:uiPriority w:val="0"/>
  </w:style>
  <w:style w:type="character" w:customStyle="1" w:styleId="52">
    <w:name w:val="Символ нумерации"/>
    <w:qFormat/>
    <w:uiPriority w:val="0"/>
  </w:style>
  <w:style w:type="character" w:customStyle="1" w:styleId="53">
    <w:name w:val="Маркеры списка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54">
    <w:name w:val="Основной шрифт абзаца3"/>
    <w:qFormat/>
    <w:uiPriority w:val="0"/>
  </w:style>
  <w:style w:type="paragraph" w:customStyle="1" w:styleId="55">
    <w:name w:val="Название2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56">
    <w:name w:val="Указатель2"/>
    <w:basedOn w:val="1"/>
    <w:qFormat/>
    <w:uiPriority w:val="0"/>
    <w:pPr>
      <w:suppressLineNumbers/>
    </w:pPr>
    <w:rPr>
      <w:rFonts w:cs="Tahoma"/>
    </w:rPr>
  </w:style>
  <w:style w:type="paragraph" w:customStyle="1" w:styleId="57">
    <w:name w:val="Название1"/>
    <w:basedOn w:val="1"/>
    <w:qFormat/>
    <w:uiPriority w:val="0"/>
    <w:pPr>
      <w:suppressLineNumbers/>
      <w:spacing w:before="120" w:after="120"/>
    </w:pPr>
    <w:rPr>
      <w:rFonts w:cs="Tahoma"/>
      <w:i/>
      <w:iCs/>
    </w:rPr>
  </w:style>
  <w:style w:type="paragraph" w:customStyle="1" w:styleId="58">
    <w:name w:val="Указатель1"/>
    <w:basedOn w:val="1"/>
    <w:qFormat/>
    <w:uiPriority w:val="0"/>
    <w:pPr>
      <w:suppressLineNumbers/>
    </w:pPr>
    <w:rPr>
      <w:rFonts w:cs="Tahoma"/>
    </w:rPr>
  </w:style>
  <w:style w:type="paragraph" w:customStyle="1" w:styleId="59">
    <w:name w:val="Основной текст 31"/>
    <w:basedOn w:val="1"/>
    <w:qFormat/>
    <w:uiPriority w:val="0"/>
    <w:pPr>
      <w:jc w:val="center"/>
    </w:pPr>
    <w:rPr>
      <w:b/>
      <w:bCs/>
      <w:sz w:val="28"/>
    </w:rPr>
  </w:style>
  <w:style w:type="paragraph" w:customStyle="1" w:styleId="60">
    <w:name w:val="ConsPlu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ar-SA" w:bidi="ar-SA"/>
    </w:rPr>
  </w:style>
  <w:style w:type="paragraph" w:customStyle="1" w:styleId="61">
    <w:name w:val="Con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sz w:val="32"/>
      <w:szCs w:val="32"/>
      <w:lang w:val="ru-RU" w:eastAsia="ar-SA" w:bidi="ar-SA"/>
    </w:rPr>
  </w:style>
  <w:style w:type="paragraph" w:customStyle="1" w:styleId="62">
    <w:name w:val="ConsPlusTitle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b/>
      <w:bCs/>
      <w:lang w:val="ru-RU" w:eastAsia="ar-SA" w:bidi="ar-SA"/>
    </w:rPr>
  </w:style>
  <w:style w:type="paragraph" w:customStyle="1" w:styleId="63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ar-SA" w:bidi="ar-SA"/>
    </w:rPr>
  </w:style>
  <w:style w:type="paragraph" w:customStyle="1" w:styleId="64">
    <w:name w:val="Содержимое врезки"/>
    <w:basedOn w:val="6"/>
    <w:qFormat/>
    <w:uiPriority w:val="0"/>
  </w:style>
  <w:style w:type="paragraph" w:customStyle="1" w:styleId="65">
    <w:name w:val="Содержимое таблицы"/>
    <w:basedOn w:val="1"/>
    <w:qFormat/>
    <w:uiPriority w:val="0"/>
    <w:pPr>
      <w:suppressLineNumbers/>
    </w:pPr>
  </w:style>
  <w:style w:type="paragraph" w:customStyle="1" w:styleId="66">
    <w:name w:val="Заголовок таблицы"/>
    <w:basedOn w:val="65"/>
    <w:qFormat/>
    <w:uiPriority w:val="0"/>
    <w:pPr>
      <w:jc w:val="center"/>
    </w:pPr>
    <w:rPr>
      <w:b/>
      <w:bCs/>
    </w:rPr>
  </w:style>
  <w:style w:type="paragraph" w:customStyle="1" w:styleId="67">
    <w:name w:val="ConsPlusNonformat"/>
    <w:basedOn w:val="1"/>
    <w:next w:val="60"/>
    <w:qFormat/>
    <w:uiPriority w:val="0"/>
    <w:pPr>
      <w:autoSpaceDE w:val="0"/>
    </w:pPr>
    <w:rPr>
      <w:rFonts w:ascii="Courier New" w:hAnsi="Courier New" w:eastAsia="Courier New"/>
      <w:sz w:val="20"/>
      <w:szCs w:val="20"/>
    </w:rPr>
  </w:style>
  <w:style w:type="paragraph" w:customStyle="1" w:styleId="68">
    <w:name w:val="ConsPlusDocList"/>
    <w:basedOn w:val="1"/>
    <w:qFormat/>
    <w:uiPriority w:val="0"/>
    <w:pPr>
      <w:autoSpaceDE w:val="0"/>
    </w:pPr>
    <w:rPr>
      <w:rFonts w:ascii="Courier New" w:hAnsi="Courier New" w:eastAsia="Courier New"/>
      <w:sz w:val="20"/>
      <w:szCs w:val="20"/>
    </w:rPr>
  </w:style>
  <w:style w:type="paragraph" w:customStyle="1" w:styleId="69">
    <w:name w:val="ConsPlusDocList1"/>
    <w:next w:val="1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ru-RU" w:eastAsia="ru-RU" w:bidi="ar-SA"/>
    </w:rPr>
  </w:style>
  <w:style w:type="paragraph" w:customStyle="1" w:styleId="70">
    <w:name w:val="ConsPlusCell1"/>
    <w:next w:val="1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ru-RU" w:eastAsia="ru-RU" w:bidi="ar-SA"/>
    </w:rPr>
  </w:style>
  <w:style w:type="paragraph" w:customStyle="1" w:styleId="71">
    <w:name w:val="ConsPlusNonformat1"/>
    <w:next w:val="1"/>
    <w:qFormat/>
    <w:uiPriority w:val="0"/>
    <w:pPr>
      <w:widowControl w:val="0"/>
      <w:suppressAutoHyphens/>
      <w:autoSpaceDE w:val="0"/>
    </w:pPr>
    <w:rPr>
      <w:rFonts w:ascii="Courier New" w:hAnsi="Courier New" w:eastAsia="Courier New" w:cs="Times New Roman"/>
      <w:lang w:val="ru-RU" w:eastAsia="ru-RU" w:bidi="ar-SA"/>
    </w:rPr>
  </w:style>
  <w:style w:type="paragraph" w:customStyle="1" w:styleId="72">
    <w:name w:val="ConsPlusTitle1"/>
    <w:next w:val="1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b/>
      <w:bCs/>
      <w:lang w:val="ru-RU" w:eastAsia="ru-RU" w:bidi="ar-SA"/>
    </w:rPr>
  </w:style>
  <w:style w:type="character" w:customStyle="1" w:styleId="73">
    <w:name w:val="Нижний колонтитул Знак"/>
    <w:link w:val="19"/>
    <w:qFormat/>
    <w:uiPriority w:val="0"/>
    <w:rPr>
      <w:sz w:val="24"/>
      <w:szCs w:val="24"/>
      <w:lang w:eastAsia="ar-SA"/>
    </w:rPr>
  </w:style>
  <w:style w:type="character" w:customStyle="1" w:styleId="74">
    <w:name w:val="Текст выноски Знак"/>
    <w:link w:val="13"/>
    <w:qFormat/>
    <w:uiPriority w:val="0"/>
    <w:rPr>
      <w:rFonts w:ascii="Segoe UI" w:hAnsi="Segoe UI" w:cs="Segoe UI"/>
      <w:sz w:val="18"/>
      <w:szCs w:val="18"/>
      <w:lang w:eastAsia="ar-SA"/>
    </w:rPr>
  </w:style>
  <w:style w:type="character" w:customStyle="1" w:styleId="75">
    <w:name w:val="Основной текст (2)_"/>
    <w:link w:val="76"/>
    <w:qFormat/>
    <w:locked/>
    <w:uiPriority w:val="99"/>
    <w:rPr>
      <w:shd w:val="clear" w:color="auto" w:fill="FFFFFF"/>
    </w:rPr>
  </w:style>
  <w:style w:type="paragraph" w:customStyle="1" w:styleId="76">
    <w:name w:val="Основной текст (2)1"/>
    <w:basedOn w:val="1"/>
    <w:link w:val="75"/>
    <w:qFormat/>
    <w:uiPriority w:val="99"/>
    <w:pPr>
      <w:widowControl w:val="0"/>
      <w:shd w:val="clear" w:color="auto" w:fill="FFFFFF"/>
      <w:suppressAutoHyphens w:val="0"/>
      <w:spacing w:before="240" w:after="360" w:line="264" w:lineRule="exact"/>
      <w:jc w:val="both"/>
    </w:pPr>
    <w:rPr>
      <w:sz w:val="20"/>
      <w:szCs w:val="20"/>
    </w:rPr>
  </w:style>
  <w:style w:type="character" w:customStyle="1" w:styleId="77">
    <w:name w:val="Основной текст с отступом Знак"/>
    <w:link w:val="15"/>
    <w:qFormat/>
    <w:uiPriority w:val="0"/>
    <w:rPr>
      <w:sz w:val="28"/>
      <w:szCs w:val="28"/>
      <w:lang w:eastAsia="ar-SA"/>
    </w:rPr>
  </w:style>
  <w:style w:type="character" w:customStyle="1" w:styleId="78">
    <w:name w:val="Верхний колонтитул Знак"/>
    <w:basedOn w:val="8"/>
    <w:link w:val="14"/>
    <w:qFormat/>
    <w:uiPriority w:val="99"/>
    <w:rPr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DBD11-9D05-4A25-89D3-9CEE9575B5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1247</Words>
  <Characters>7114</Characters>
  <Lines>59</Lines>
  <Paragraphs>16</Paragraphs>
  <TotalTime>8</TotalTime>
  <ScaleCrop>false</ScaleCrop>
  <LinksUpToDate>false</LinksUpToDate>
  <CharactersWithSpaces>8345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2024-02-01T05:15:00Z</dcterms:created>
  <dc:creator>Руководитель</dc:creator>
  <cp:lastModifiedBy>RUK</cp:lastModifiedBy>
  <cp:lastPrinted>2025-10-30T02:50:00Z</cp:lastPrinted>
  <dcterms:modified xsi:type="dcterms:W3CDTF">2025-10-31T05:25:49Z</dcterms:modified>
  <dc:title>ПРОЕКТ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F52B5AB6C5394FE1B72336F1115EE6D7_13</vt:lpwstr>
  </property>
</Properties>
</file>